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C34D31">
        <w:t>804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C34D31" w:rsidP="00AA7ED1">
      <w:pPr>
        <w:ind w:right="-1" w:firstLine="708"/>
        <w:jc w:val="both"/>
      </w:pPr>
      <w:r>
        <w:t xml:space="preserve">Belediyemize ait otoparklar ve merkez binası otoparkına elektrikli araç şarj istasyonları kurulmasına </w:t>
      </w:r>
      <w:r w:rsidRPr="00C1697D">
        <w:t>ilişkin</w:t>
      </w:r>
      <w:r>
        <w:t xml:space="preserve"> </w:t>
      </w:r>
      <w:r w:rsidR="00EF0920" w:rsidRPr="00C1697D">
        <w:t>Ulaşım</w:t>
      </w:r>
      <w:r w:rsidR="00EF0920">
        <w:t xml:space="preserve"> </w:t>
      </w:r>
      <w:r w:rsidR="00A574C9" w:rsidRPr="007F325F">
        <w:t>Komisyonu</w:t>
      </w:r>
      <w:r w:rsidR="00D736B7">
        <w:t xml:space="preserve">nun </w:t>
      </w:r>
      <w:r w:rsidR="00897278">
        <w:t>15</w:t>
      </w:r>
      <w:r w:rsidR="00005846">
        <w:t>.</w:t>
      </w:r>
      <w:r w:rsidR="00897278">
        <w:t>05</w:t>
      </w:r>
      <w:r w:rsidR="003C3229">
        <w:t>.2026</w:t>
      </w:r>
      <w:r>
        <w:t xml:space="preserve"> tarihli ve 05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0E243E">
      <w:pPr>
        <w:pStyle w:val="GvdeMetniGirintisi"/>
        <w:tabs>
          <w:tab w:val="left" w:pos="9356"/>
        </w:tabs>
      </w:pPr>
      <w:r w:rsidRPr="00E35A5A">
        <w:t>Konu üzerinde yapılan görüşmelerde</w:t>
      </w:r>
      <w:r w:rsidR="00EF0920">
        <w:t xml:space="preserve">; </w:t>
      </w:r>
      <w:r w:rsidR="00C34D31">
        <w:t>Belediyemize ait otoparklara ve merkez binası otoparkına elektrikli araç şarj istasyonları kurulması</w:t>
      </w:r>
      <w:r w:rsidR="00E91105">
        <w:t>n</w:t>
      </w:r>
      <w:r w:rsidR="00545BE6">
        <w:t>a</w:t>
      </w:r>
      <w:r w:rsidR="00C7415E">
        <w:t xml:space="preserve"> </w:t>
      </w:r>
      <w:r w:rsidR="00E91105" w:rsidRPr="00E91105">
        <w:t xml:space="preserve">ilişkin </w:t>
      </w:r>
      <w:r w:rsidR="00EF0920" w:rsidRPr="00C1697D">
        <w:t>Ulaşım</w:t>
      </w:r>
      <w:r w:rsidR="00EF0920">
        <w:t xml:space="preserve"> </w:t>
      </w:r>
      <w:r w:rsidR="00413A11">
        <w:t>Komisyonu Raporu</w:t>
      </w:r>
      <w:r w:rsidR="00C34D31">
        <w:t xml:space="preserve"> Üye Okan C</w:t>
      </w:r>
      <w:r w:rsidR="00C34D31" w:rsidRPr="00C34D31">
        <w:t>ULHA’nın, “Atatürk Çocukları Doğal Yaşam Parkı ve Ata Çiftliği’nin uygun alanına şarj istasyonu kurulması</w:t>
      </w:r>
      <w:r w:rsidR="00C34D31">
        <w:t xml:space="preserve">” tarzında </w:t>
      </w:r>
      <w:r w:rsidR="00C34D31" w:rsidRPr="00C34D31">
        <w:t>ilave</w:t>
      </w:r>
      <w:r w:rsidR="00C34D31">
        <w:t xml:space="preserve">siyle </w:t>
      </w:r>
      <w:r w:rsidR="00413A11">
        <w:t xml:space="preserve">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EB5B1A">
      <w:pPr>
        <w:tabs>
          <w:tab w:val="left" w:pos="709"/>
        </w:tabs>
        <w:ind w:right="-1"/>
        <w:jc w:val="both"/>
      </w:pPr>
    </w:p>
    <w:p w:rsidR="0038520B" w:rsidRDefault="0038520B" w:rsidP="0038520B">
      <w:pPr>
        <w:ind w:right="-63"/>
        <w:jc w:val="center"/>
      </w:pPr>
      <w:r>
        <w:t>T.C.</w:t>
      </w:r>
    </w:p>
    <w:p w:rsidR="0038520B" w:rsidRDefault="0038520B" w:rsidP="0038520B">
      <w:pPr>
        <w:ind w:right="-63"/>
        <w:jc w:val="center"/>
      </w:pPr>
      <w:r>
        <w:t>ANKARA BÜYÜKŞEHİR BELEDİYE MECLİSİ</w:t>
      </w:r>
    </w:p>
    <w:p w:rsidR="0038520B" w:rsidRDefault="0038520B" w:rsidP="0038520B">
      <w:pPr>
        <w:ind w:right="-63"/>
        <w:jc w:val="center"/>
      </w:pPr>
      <w:r>
        <w:t>Ulaşım Komisyonu Raporu</w:t>
      </w:r>
    </w:p>
    <w:p w:rsidR="0038520B" w:rsidRDefault="0038520B" w:rsidP="0038520B">
      <w:pPr>
        <w:ind w:right="-63"/>
        <w:jc w:val="center"/>
      </w:pPr>
    </w:p>
    <w:p w:rsidR="0038520B" w:rsidRDefault="0038520B" w:rsidP="0038520B">
      <w:pPr>
        <w:tabs>
          <w:tab w:val="left" w:pos="567"/>
        </w:tabs>
        <w:ind w:right="-63"/>
        <w:jc w:val="center"/>
      </w:pPr>
    </w:p>
    <w:p w:rsidR="0038520B" w:rsidRDefault="0038520B" w:rsidP="0038520B">
      <w:pPr>
        <w:tabs>
          <w:tab w:val="left" w:pos="567"/>
        </w:tabs>
        <w:ind w:right="-1"/>
      </w:pPr>
      <w:r>
        <w:t>Rapor No: 05                                                                                                                   15.05.2026</w:t>
      </w:r>
    </w:p>
    <w:p w:rsidR="0038520B" w:rsidRDefault="0038520B" w:rsidP="0038520B">
      <w:pPr>
        <w:ind w:right="-63"/>
        <w:jc w:val="center"/>
      </w:pPr>
    </w:p>
    <w:p w:rsidR="0038520B" w:rsidRDefault="0038520B" w:rsidP="0038520B">
      <w:pPr>
        <w:ind w:right="-63"/>
        <w:jc w:val="center"/>
      </w:pPr>
    </w:p>
    <w:p w:rsidR="0038520B" w:rsidRDefault="0038520B" w:rsidP="0038520B">
      <w:pPr>
        <w:ind w:right="-63"/>
        <w:jc w:val="center"/>
      </w:pPr>
      <w:r>
        <w:t>BÜYÜKŞEHİR BELEDİYE MECLİSİ BAŞKANLIĞINA</w:t>
      </w:r>
    </w:p>
    <w:p w:rsidR="0038520B" w:rsidRDefault="0038520B" w:rsidP="0038520B">
      <w:pPr>
        <w:pStyle w:val="GvdeMetniGirintisi"/>
        <w:ind w:right="-63" w:firstLine="0"/>
      </w:pPr>
    </w:p>
    <w:p w:rsidR="0038520B" w:rsidRDefault="0038520B" w:rsidP="0038520B">
      <w:pPr>
        <w:pStyle w:val="GvdeMetniGirintisi"/>
        <w:ind w:right="-63" w:firstLine="0"/>
      </w:pPr>
    </w:p>
    <w:p w:rsidR="0038520B" w:rsidRDefault="0038520B" w:rsidP="0038520B">
      <w:pPr>
        <w:pStyle w:val="GvdeMetniGirintisi"/>
        <w:ind w:right="-63" w:firstLine="0"/>
      </w:pPr>
    </w:p>
    <w:p w:rsidR="0038520B" w:rsidRDefault="0038520B" w:rsidP="0038520B">
      <w:pPr>
        <w:ind w:firstLine="708"/>
        <w:jc w:val="both"/>
      </w:pPr>
      <w:r>
        <w:t>Belediyemize ait otoparklar ve merkez binası otoparkına elektrikli araç şarj istasyonları kurulmasına ilişkin Üye Hüseyin KARABULUT tarafından verilen önerge Büyükşehir Belediye Meclisinin 07.05.2026 tarihli ve 43. gündem maddesi olarak komisyonumuza havale edilen dosya incelendi.</w:t>
      </w:r>
    </w:p>
    <w:p w:rsidR="0038520B" w:rsidRDefault="0038520B" w:rsidP="0038520B">
      <w:pPr>
        <w:ind w:firstLine="708"/>
        <w:jc w:val="both"/>
      </w:pPr>
    </w:p>
    <w:p w:rsidR="0038520B" w:rsidRDefault="0038520B" w:rsidP="0038520B">
      <w:pPr>
        <w:ind w:firstLine="708"/>
        <w:jc w:val="both"/>
      </w:pPr>
      <w:r>
        <w:t>Komisyonumuzca yapılan incelemeler neticesinde;</w:t>
      </w:r>
      <w:r w:rsidRPr="00F52182">
        <w:t xml:space="preserve"> </w:t>
      </w:r>
      <w:r>
        <w:t>Belediyemize ait otoparklara ve merkez binası otoparkına elektrikli araç şarj istasyonları kurulması komisyonumuzca uygun görülmüştür.</w:t>
      </w:r>
    </w:p>
    <w:p w:rsidR="0038520B" w:rsidRDefault="0038520B" w:rsidP="0038520B">
      <w:pPr>
        <w:ind w:firstLine="708"/>
        <w:jc w:val="both"/>
      </w:pPr>
    </w:p>
    <w:p w:rsidR="0038520B" w:rsidRDefault="0038520B" w:rsidP="0038520B">
      <w:pPr>
        <w:ind w:firstLine="708"/>
        <w:jc w:val="both"/>
      </w:pPr>
      <w:r>
        <w:t>Raporumuz Büyükşehir Belediye Meclisinin onayına arz olunur.</w:t>
      </w:r>
    </w:p>
    <w:p w:rsidR="0038520B" w:rsidRDefault="0038520B" w:rsidP="0038520B">
      <w:pPr>
        <w:ind w:right="-1" w:firstLine="709"/>
        <w:jc w:val="both"/>
      </w:pPr>
    </w:p>
    <w:p w:rsidR="0038520B" w:rsidRDefault="0038520B" w:rsidP="0038520B">
      <w:pPr>
        <w:ind w:right="-1"/>
        <w:jc w:val="both"/>
      </w:pPr>
    </w:p>
    <w:p w:rsidR="0038520B" w:rsidRDefault="0038520B" w:rsidP="0038520B">
      <w:pPr>
        <w:ind w:right="-1"/>
        <w:jc w:val="both"/>
      </w:pPr>
    </w:p>
    <w:p w:rsidR="0038520B" w:rsidRDefault="0038520B" w:rsidP="0038520B">
      <w:pPr>
        <w:ind w:right="-1"/>
        <w:jc w:val="both"/>
      </w:pPr>
    </w:p>
    <w:p w:rsidR="0038520B" w:rsidRDefault="0038520B" w:rsidP="0038520B">
      <w:pPr>
        <w:ind w:right="-1"/>
        <w:jc w:val="both"/>
      </w:pPr>
    </w:p>
    <w:tbl>
      <w:tblPr>
        <w:tblW w:w="9781" w:type="dxa"/>
        <w:tblInd w:w="-142" w:type="dxa"/>
        <w:tblLook w:val="04A0" w:firstRow="1" w:lastRow="0" w:firstColumn="1" w:lastColumn="0" w:noHBand="0" w:noVBand="1"/>
      </w:tblPr>
      <w:tblGrid>
        <w:gridCol w:w="2977"/>
        <w:gridCol w:w="3402"/>
        <w:gridCol w:w="3402"/>
      </w:tblGrid>
      <w:tr w:rsidR="0038520B" w:rsidTr="00BD07FD">
        <w:trPr>
          <w:trHeight w:val="1417"/>
        </w:trPr>
        <w:tc>
          <w:tcPr>
            <w:tcW w:w="2977" w:type="dxa"/>
            <w:hideMark/>
          </w:tcPr>
          <w:p w:rsidR="0038520B" w:rsidRDefault="0038520B" w:rsidP="00BD07FD">
            <w:pPr>
              <w:ind w:left="-112" w:right="-114"/>
              <w:jc w:val="center"/>
              <w:rPr>
                <w:szCs w:val="22"/>
              </w:rPr>
            </w:pPr>
            <w:r>
              <w:t>Cengiz ALBAYRAK</w:t>
            </w:r>
          </w:p>
          <w:p w:rsidR="0038520B" w:rsidRDefault="0038520B" w:rsidP="00BD07FD">
            <w:pPr>
              <w:ind w:left="-112" w:right="-114"/>
              <w:jc w:val="center"/>
            </w:pPr>
            <w:r>
              <w:t>Komisyon Başkanı</w:t>
            </w:r>
          </w:p>
        </w:tc>
        <w:tc>
          <w:tcPr>
            <w:tcW w:w="3402" w:type="dxa"/>
            <w:hideMark/>
          </w:tcPr>
          <w:p w:rsidR="0038520B" w:rsidRDefault="0038520B" w:rsidP="00BD07FD">
            <w:pPr>
              <w:ind w:right="-111"/>
              <w:jc w:val="center"/>
            </w:pPr>
            <w:r>
              <w:t>Savaş YİĞİT</w:t>
            </w:r>
          </w:p>
          <w:p w:rsidR="0038520B" w:rsidRDefault="0038520B" w:rsidP="00BD07FD">
            <w:pPr>
              <w:ind w:right="-111"/>
              <w:jc w:val="center"/>
            </w:pPr>
            <w:r>
              <w:t>Başkan Vekili</w:t>
            </w:r>
          </w:p>
        </w:tc>
        <w:tc>
          <w:tcPr>
            <w:tcW w:w="3402" w:type="dxa"/>
            <w:hideMark/>
          </w:tcPr>
          <w:p w:rsidR="0038520B" w:rsidRDefault="0038520B" w:rsidP="00BD07FD">
            <w:pPr>
              <w:ind w:right="-111"/>
              <w:jc w:val="center"/>
            </w:pPr>
            <w:r>
              <w:t>Hüseyin Can GÜNER</w:t>
            </w:r>
          </w:p>
          <w:p w:rsidR="0038520B" w:rsidRDefault="0038520B" w:rsidP="00BD07FD">
            <w:pPr>
              <w:ind w:right="-111"/>
              <w:jc w:val="center"/>
            </w:pPr>
            <w:r>
              <w:t>Üye</w:t>
            </w:r>
          </w:p>
        </w:tc>
      </w:tr>
      <w:tr w:rsidR="0038520B" w:rsidTr="00BD07FD">
        <w:trPr>
          <w:trHeight w:val="1417"/>
        </w:trPr>
        <w:tc>
          <w:tcPr>
            <w:tcW w:w="2977" w:type="dxa"/>
            <w:vAlign w:val="center"/>
            <w:hideMark/>
          </w:tcPr>
          <w:p w:rsidR="0038520B" w:rsidRDefault="0038520B" w:rsidP="00BD07FD">
            <w:pPr>
              <w:ind w:right="-114"/>
              <w:jc w:val="center"/>
            </w:pPr>
            <w:r>
              <w:t>Mürsel YILDIZKAYA</w:t>
            </w:r>
          </w:p>
          <w:p w:rsidR="0038520B" w:rsidRDefault="0038520B" w:rsidP="00BD07FD">
            <w:pPr>
              <w:ind w:right="-114"/>
              <w:jc w:val="center"/>
            </w:pPr>
            <w:r>
              <w:t>Üye</w:t>
            </w:r>
          </w:p>
        </w:tc>
        <w:tc>
          <w:tcPr>
            <w:tcW w:w="3402" w:type="dxa"/>
            <w:vAlign w:val="center"/>
            <w:hideMark/>
          </w:tcPr>
          <w:p w:rsidR="0038520B" w:rsidRDefault="0038520B" w:rsidP="00BD07FD">
            <w:pPr>
              <w:ind w:right="-111"/>
              <w:jc w:val="center"/>
            </w:pPr>
            <w:r>
              <w:t>Lütfi BULUT</w:t>
            </w:r>
          </w:p>
          <w:p w:rsidR="0038520B" w:rsidRDefault="0038520B" w:rsidP="00BD07FD">
            <w:pPr>
              <w:ind w:right="-111"/>
              <w:jc w:val="center"/>
            </w:pPr>
            <w:r>
              <w:t>Üye</w:t>
            </w:r>
          </w:p>
        </w:tc>
        <w:tc>
          <w:tcPr>
            <w:tcW w:w="3402" w:type="dxa"/>
            <w:vAlign w:val="center"/>
            <w:hideMark/>
          </w:tcPr>
          <w:p w:rsidR="0038520B" w:rsidRDefault="0038520B" w:rsidP="00BD07FD">
            <w:pPr>
              <w:ind w:right="-111"/>
              <w:jc w:val="center"/>
            </w:pPr>
            <w:r>
              <w:t>Fırat GÖKÇE</w:t>
            </w:r>
          </w:p>
          <w:p w:rsidR="0038520B" w:rsidRDefault="0038520B" w:rsidP="00BD07FD">
            <w:pPr>
              <w:ind w:right="-111"/>
              <w:jc w:val="center"/>
            </w:pPr>
            <w:r>
              <w:t>Üye</w:t>
            </w:r>
          </w:p>
        </w:tc>
      </w:tr>
      <w:tr w:rsidR="0038520B" w:rsidTr="00BD07FD">
        <w:trPr>
          <w:trHeight w:val="1417"/>
        </w:trPr>
        <w:tc>
          <w:tcPr>
            <w:tcW w:w="2977" w:type="dxa"/>
            <w:vAlign w:val="bottom"/>
            <w:hideMark/>
          </w:tcPr>
          <w:p w:rsidR="0038520B" w:rsidRDefault="0038520B" w:rsidP="00BD07FD">
            <w:pPr>
              <w:ind w:right="-114"/>
              <w:jc w:val="center"/>
            </w:pPr>
            <w:r>
              <w:t>Ahmet ÖZBEK</w:t>
            </w:r>
          </w:p>
          <w:p w:rsidR="0038520B" w:rsidRDefault="0038520B" w:rsidP="00BD07FD">
            <w:pPr>
              <w:ind w:right="-114"/>
              <w:jc w:val="center"/>
            </w:pPr>
            <w:r>
              <w:t>Üye</w:t>
            </w:r>
          </w:p>
        </w:tc>
        <w:tc>
          <w:tcPr>
            <w:tcW w:w="3402" w:type="dxa"/>
            <w:vAlign w:val="bottom"/>
            <w:hideMark/>
          </w:tcPr>
          <w:p w:rsidR="0038520B" w:rsidRDefault="0038520B" w:rsidP="00BD07FD">
            <w:pPr>
              <w:ind w:right="-111"/>
              <w:jc w:val="center"/>
            </w:pPr>
            <w:r>
              <w:t>Osman AYDOĞDU</w:t>
            </w:r>
          </w:p>
          <w:p w:rsidR="0038520B" w:rsidRDefault="0038520B" w:rsidP="00BD07FD">
            <w:pPr>
              <w:ind w:right="-111"/>
              <w:jc w:val="center"/>
            </w:pPr>
            <w:r>
              <w:t>Üye</w:t>
            </w:r>
          </w:p>
        </w:tc>
        <w:tc>
          <w:tcPr>
            <w:tcW w:w="3402" w:type="dxa"/>
            <w:vAlign w:val="bottom"/>
            <w:hideMark/>
          </w:tcPr>
          <w:p w:rsidR="0038520B" w:rsidRDefault="0038520B" w:rsidP="00BD07FD">
            <w:pPr>
              <w:ind w:right="-111"/>
              <w:jc w:val="center"/>
            </w:pPr>
            <w:r>
              <w:t>Adnan Taha TUĞRUL</w:t>
            </w:r>
          </w:p>
          <w:p w:rsidR="0038520B" w:rsidRDefault="0038520B" w:rsidP="00BD07FD">
            <w:pPr>
              <w:ind w:right="-111"/>
              <w:jc w:val="center"/>
            </w:pPr>
            <w:r>
              <w:t>Üye</w:t>
            </w:r>
          </w:p>
        </w:tc>
      </w:tr>
    </w:tbl>
    <w:p w:rsidR="0038520B" w:rsidRDefault="0038520B" w:rsidP="0038520B">
      <w:pPr>
        <w:ind w:right="-1"/>
        <w:jc w:val="both"/>
      </w:pPr>
    </w:p>
    <w:p w:rsidR="0038520B" w:rsidRDefault="0038520B" w:rsidP="00EB5B1A">
      <w:pPr>
        <w:tabs>
          <w:tab w:val="left" w:pos="709"/>
        </w:tabs>
        <w:ind w:right="-1"/>
        <w:jc w:val="both"/>
      </w:pPr>
      <w:bookmarkStart w:id="0" w:name="_GoBack"/>
      <w:bookmarkEnd w:id="0"/>
    </w:p>
    <w:sectPr w:rsidR="0038520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20B"/>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3E6D"/>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195D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6E71-8D9D-4B9D-AC75-93051B9B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1673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2026-06-12T10:43:00Z</cp:lastPrinted>
  <dcterms:created xsi:type="dcterms:W3CDTF">2026-06-12T07:02:00Z</dcterms:created>
  <dcterms:modified xsi:type="dcterms:W3CDTF">2026-06-17T06:20:00Z</dcterms:modified>
</cp:coreProperties>
</file>