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56F28" w:rsidRDefault="00356F28" w:rsidP="00481184">
      <w:pPr>
        <w:tabs>
          <w:tab w:val="left" w:pos="1935"/>
          <w:tab w:val="left" w:pos="9356"/>
        </w:tabs>
        <w:jc w:val="both"/>
      </w:pPr>
    </w:p>
    <w:p w:rsidR="007D7EA8" w:rsidRDefault="005B2ED8" w:rsidP="00481184">
      <w:pPr>
        <w:jc w:val="both"/>
      </w:pPr>
      <w:r>
        <w:t xml:space="preserve">Karar No: </w:t>
      </w:r>
      <w:r w:rsidR="0075159D">
        <w:t>767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B095E">
        <w:t>10</w:t>
      </w:r>
      <w:r w:rsidR="00305F2F">
        <w:t>.</w:t>
      </w:r>
      <w:r w:rsidR="00661F8C">
        <w:t>0</w:t>
      </w:r>
      <w:r w:rsidR="00255817">
        <w:t>6</w:t>
      </w:r>
      <w:r w:rsidR="00273228">
        <w:t>.2026</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75159D" w:rsidP="004168F8">
      <w:pPr>
        <w:ind w:firstLine="709"/>
        <w:jc w:val="both"/>
      </w:pPr>
      <w:r>
        <w:t>Sahipsiz hayvanlara yönelik rehabilitasyon çalışmalarına yönelik ilçe belediyeleri ile İşbirliği Protokolü yapılmasına</w:t>
      </w:r>
      <w:r w:rsidR="00406B37">
        <w:t xml:space="preserve"> </w:t>
      </w:r>
      <w:r w:rsidR="00406B37" w:rsidRPr="004350EB">
        <w:t>ilişkin</w:t>
      </w:r>
      <w:r w:rsidR="00406B37">
        <w:t xml:space="preserve"> </w:t>
      </w:r>
      <w:r>
        <w:t>Veteriner İşleri</w:t>
      </w:r>
      <w:r w:rsidR="00B82897">
        <w:t xml:space="preserve"> Dairesi Başkanlığının </w:t>
      </w:r>
      <w:r w:rsidR="003E7343">
        <w:t>09</w:t>
      </w:r>
      <w:r w:rsidR="00B82897">
        <w:t>.06.2026 tarihli ve E-</w:t>
      </w:r>
      <w:r>
        <w:t>2270961</w:t>
      </w:r>
      <w:r w:rsidR="00B82897">
        <w:t xml:space="preserve"> sayılı yazısı,</w:t>
      </w:r>
      <w:r w:rsidR="004663E8">
        <w:t xml:space="preserve"> </w:t>
      </w:r>
      <w:r w:rsidR="004168F8" w:rsidRPr="009F6A69">
        <w:t xml:space="preserve">Büyükşehir Belediye Meclisinin </w:t>
      </w:r>
      <w:r w:rsidR="002B095E">
        <w:t>10</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FE66D6" w:rsidRDefault="004168F8" w:rsidP="00FE66D6">
      <w:pPr>
        <w:ind w:firstLine="709"/>
        <w:jc w:val="both"/>
      </w:pPr>
      <w:r w:rsidRPr="007120CB">
        <w:t>Konunun Komisyona gönderilmeden görüşülüp kara</w:t>
      </w:r>
      <w:r w:rsidR="000D6FAA">
        <w:t xml:space="preserve">ra bağlanmasını isteyen Meclis </w:t>
      </w:r>
      <w:r w:rsidR="00BF6B66">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255817">
        <w:t xml:space="preserve"> </w:t>
      </w:r>
      <w:r w:rsidR="0075159D" w:rsidRPr="0075159D">
        <w:t>Büyükşehir Belediyesi Veteriner İşleri Dairesi Başkanlığı</w:t>
      </w:r>
      <w:r w:rsidR="00FE66D6">
        <w:t>nca</w:t>
      </w:r>
      <w:r w:rsidR="0075159D" w:rsidRPr="0075159D">
        <w:t xml:space="preserve"> ilimiz genelinde sahipsiz hayvanlara yönelik çalı</w:t>
      </w:r>
      <w:r w:rsidR="00FE66D6">
        <w:t>şmaların</w:t>
      </w:r>
      <w:r w:rsidR="0075159D" w:rsidRPr="0075159D">
        <w:t xml:space="preserve"> 5199 sayılı Hayvanları Koruma Kanunu, Hayvanların Korunması Hakkında Uygulama Yönetmeliği, ilgili diğer mevzuat hükümleri ile İl Hayvanları Koruma Kurulu kararl</w:t>
      </w:r>
      <w:r w:rsidR="00FE66D6">
        <w:t>arı doğrultusunda yürütüldüğü,</w:t>
      </w:r>
    </w:p>
    <w:p w:rsidR="00FE66D6" w:rsidRDefault="00FE66D6" w:rsidP="00FE66D6">
      <w:pPr>
        <w:ind w:firstLine="709"/>
        <w:jc w:val="both"/>
      </w:pPr>
    </w:p>
    <w:p w:rsidR="00FE66D6" w:rsidRDefault="0075159D" w:rsidP="00FE66D6">
      <w:pPr>
        <w:ind w:firstLine="709"/>
        <w:jc w:val="both"/>
      </w:pPr>
      <w:r w:rsidRPr="0075159D">
        <w:t xml:space="preserve">02.08.2024 tarihli ve 32620 sayılı Resmî Gazete'de yayımlanarak yürürlüğe giren 7527 sayılı Hayvanları Koruma Kanununda Değişiklik Yapılmasına Dair Kanun ile 13.12.2024 tarihli ve 32751 sayılı Resmî Gazete'de yayımlanarak yürürlüğe giren Hayvanların Korunması Hakkında Uygulama Yönetmeliği kapsamında, sahipsiz hayvanlara yönelik hizmet ve uygulamalarda önemli değişiklikler yapılmış; yerel yönetimlerin görev, yetki </w:t>
      </w:r>
      <w:r w:rsidR="00356F28">
        <w:t>ve sorumluluklarının artırıldığı,</w:t>
      </w:r>
    </w:p>
    <w:p w:rsidR="00FE66D6" w:rsidRDefault="00FE66D6" w:rsidP="00FE66D6">
      <w:pPr>
        <w:ind w:firstLine="709"/>
        <w:jc w:val="both"/>
      </w:pPr>
    </w:p>
    <w:p w:rsidR="00FE66D6" w:rsidRDefault="00FE66D6" w:rsidP="00FE66D6">
      <w:pPr>
        <w:ind w:firstLine="709"/>
        <w:jc w:val="both"/>
      </w:pPr>
      <w:r w:rsidRPr="0075159D">
        <w:t>İnsan</w:t>
      </w:r>
      <w:r w:rsidR="0075159D" w:rsidRPr="0075159D">
        <w:t>, çevre ve hayvan sağlığının korunması ile hayvan refahının sağlanması amacıyla ilimiz genelinde yürütülen sahipsiz hayvanlara yönelik rehabilitasyon çalışmalarında; kısırlaştırma, aşılama, tedavi, sahiplendirme, yakalama, nakil, besleme, barındırma ve diğer veterinerlik hizmetlerinin etkin ve koordineli bir şekilde yürütülmesi önem arz etmektedir. Söz konusu hizmetlerin daha etkin, verimli ve sürdürülebilir şekilde yerine getirilebilmesi amacıyla İlçe Belediyeleri ile iş birliği ve koordinasyonun geliştirilmesi, görev ve sorumlulukların ortak çalışma anlayışı iç</w:t>
      </w:r>
      <w:r>
        <w:t>erisinde yürütülmesi hedeflendiği,</w:t>
      </w:r>
    </w:p>
    <w:p w:rsidR="00FE66D6" w:rsidRDefault="00FE66D6" w:rsidP="00FE66D6">
      <w:pPr>
        <w:ind w:firstLine="709"/>
        <w:jc w:val="both"/>
      </w:pPr>
    </w:p>
    <w:p w:rsidR="00677E4B" w:rsidRDefault="00FE66D6" w:rsidP="00FE66D6">
      <w:pPr>
        <w:ind w:firstLine="709"/>
        <w:jc w:val="both"/>
      </w:pPr>
      <w:r>
        <w:t>Bu nedenle;</w:t>
      </w:r>
      <w:r w:rsidR="0075159D" w:rsidRPr="0075159D">
        <w:t xml:space="preserve"> 5393 sayılı Belediye Kanununun 75'inci maddesinin birinci fıkrasının (a) bendi kapsamında İlçe Belediyeleri ile İş Birliği Protokolü yapılabilmesi amacıyla</w:t>
      </w:r>
      <w:r>
        <w:t>,</w:t>
      </w:r>
      <w:r w:rsidR="0075159D" w:rsidRPr="0075159D">
        <w:t xml:space="preserve"> Büyükşeh</w:t>
      </w:r>
      <w:r>
        <w:t>ir Belediye Başkanlığı</w:t>
      </w:r>
      <w:r w:rsidR="0075159D" w:rsidRPr="0075159D">
        <w:t xml:space="preserve"> adına protokol imzalama yetkisinin </w:t>
      </w:r>
      <w:r>
        <w:t xml:space="preserve">Büyükşehir </w:t>
      </w:r>
      <w:r w:rsidR="0075159D" w:rsidRPr="0075159D">
        <w:t>Belediye Başkanı</w:t>
      </w:r>
      <w:r>
        <w:t xml:space="preserve"> </w:t>
      </w:r>
      <w:r w:rsidR="0075159D" w:rsidRPr="0075159D">
        <w:t>veya belirleyeceği bir Belediye bürokratına</w:t>
      </w:r>
      <w:r w:rsidR="00356F28">
        <w:t xml:space="preserve"> yetki</w:t>
      </w:r>
      <w:r w:rsidR="0075159D" w:rsidRPr="0075159D">
        <w:t xml:space="preserve"> verilmesi</w:t>
      </w:r>
      <w:r>
        <w:t>ne</w:t>
      </w:r>
      <w:r w:rsidR="0075159D" w:rsidRPr="0075159D">
        <w:t xml:space="preserve"> </w:t>
      </w:r>
      <w:r w:rsidR="00406B37">
        <w:t>ilişkin teklif oylanarak</w:t>
      </w:r>
      <w:r w:rsidR="00342A03">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p w:rsidR="00FE66D6" w:rsidRDefault="00FE66D6"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6F28"/>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34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59D"/>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B97"/>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6B66"/>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E66D6"/>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042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1637-A8A5-4287-A043-592A9BBF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2026-06-11T10:18:00Z</cp:lastPrinted>
  <dcterms:created xsi:type="dcterms:W3CDTF">2026-06-11T07:30:00Z</dcterms:created>
  <dcterms:modified xsi:type="dcterms:W3CDTF">2026-06-15T08:04:00Z</dcterms:modified>
</cp:coreProperties>
</file>