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B523D7">
        <w:t>799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5C5F40">
        <w:t xml:space="preserve">   11</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B523D7" w:rsidP="00AA7ED1">
      <w:pPr>
        <w:ind w:right="-1" w:firstLine="708"/>
        <w:jc w:val="both"/>
      </w:pPr>
      <w:r>
        <w:t xml:space="preserve">Uluslararası Parlamentolar Birliği toplantısının yer seçimine </w:t>
      </w:r>
      <w:r w:rsidRPr="00C1697D">
        <w:t>ilişkin</w:t>
      </w:r>
      <w:r>
        <w:t xml:space="preserve"> </w:t>
      </w:r>
      <w:r w:rsidRPr="00C1697D">
        <w:t>Eğitim, Kültür, Gençlik ve Spor</w:t>
      </w:r>
      <w:r>
        <w:t xml:space="preserve"> </w:t>
      </w:r>
      <w:r w:rsidR="00A574C9" w:rsidRPr="007F325F">
        <w:t>Komisyonu</w:t>
      </w:r>
      <w:r w:rsidR="00D736B7">
        <w:t xml:space="preserve">nun </w:t>
      </w:r>
      <w:r w:rsidR="00897278">
        <w:t>15</w:t>
      </w:r>
      <w:r w:rsidR="00005846">
        <w:t>.</w:t>
      </w:r>
      <w:r w:rsidR="00897278">
        <w:t>05</w:t>
      </w:r>
      <w:r w:rsidR="003C3229">
        <w:t>.2026</w:t>
      </w:r>
      <w:r>
        <w:t xml:space="preserve"> tarihli ve 04 </w:t>
      </w:r>
      <w:r w:rsidR="00EC582E" w:rsidRPr="00E35A5A">
        <w:t xml:space="preserve">sayılı Raporu Büyükşehir Belediye Meclisinin </w:t>
      </w:r>
      <w:r w:rsidR="005C5F40">
        <w:t>11</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B523D7" w:rsidRDefault="00EC582E" w:rsidP="00B523D7">
      <w:pPr>
        <w:pStyle w:val="GvdeMetniGirintisi"/>
        <w:tabs>
          <w:tab w:val="left" w:pos="9356"/>
        </w:tabs>
      </w:pPr>
      <w:r w:rsidRPr="00E35A5A">
        <w:t>Konu üzerinde yapılan görüşmelerde;</w:t>
      </w:r>
      <w:r w:rsidR="00B05A60">
        <w:t xml:space="preserve"> </w:t>
      </w:r>
      <w:r w:rsidR="00B523D7">
        <w:t>Türkiye Büyük Millet Meclisi ev sahipliğinde yıllar sonra ülkemizde gerçekleştirilen Uluslararası Parlamentolar Birliği toplantısı, ülkemizin uluslararası alandaki saygınlığı açısından önemli bir organizasyondur. Bununla birlikte, söz konusu toplantının başkent Ankara yerine İstanbul'da düzenlenmiş olması; başkentimizin diplomasi ve devlet geleneği içerisindeki yeri bağlamında çeşitli değerlendirmeleri beraberinde getirmiştir.</w:t>
      </w:r>
    </w:p>
    <w:p w:rsidR="00B523D7" w:rsidRDefault="00B523D7" w:rsidP="00B523D7">
      <w:pPr>
        <w:pStyle w:val="GvdeMetniGirintisi"/>
        <w:tabs>
          <w:tab w:val="left" w:pos="9356"/>
        </w:tabs>
      </w:pPr>
    </w:p>
    <w:p w:rsidR="00B523D7" w:rsidRDefault="00B523D7" w:rsidP="00B523D7">
      <w:pPr>
        <w:pStyle w:val="GvdeMetniGirintisi"/>
        <w:tabs>
          <w:tab w:val="left" w:pos="9356"/>
        </w:tabs>
      </w:pPr>
      <w:r>
        <w:t>Başkent Ankara'nın, uluslararası nitelikli toplantı ve organizasyonlarda daha görünür şekilde yer almasının, ülkemizin kurumsal temsil gücüne katkı sunacağı değerlendirilmektedir.</w:t>
      </w:r>
    </w:p>
    <w:p w:rsidR="00B523D7" w:rsidRDefault="00B523D7" w:rsidP="00B523D7">
      <w:pPr>
        <w:pStyle w:val="GvdeMetniGirintisi"/>
        <w:tabs>
          <w:tab w:val="left" w:pos="9356"/>
        </w:tabs>
      </w:pPr>
    </w:p>
    <w:p w:rsidR="000E5C48" w:rsidRDefault="00B523D7" w:rsidP="00B523D7">
      <w:pPr>
        <w:ind w:firstLine="708"/>
        <w:jc w:val="both"/>
      </w:pPr>
      <w:r>
        <w:t>Yukarıda belirtilen gerekçeler doğrultusunda; Uluslararası Parlamentolar Birliği toplantısının yer seçimine ilişkin olarak, başkent Ankara'nın ulusal ve uluslararası organizasyonlarda daha etkin ve görünür şekilde yer almasının önemine dikkat çekilmesine, ortaya çıkan hassasiyetlerin kamuoyuyla paylaşılmasına ve bu hususun ilgili platformlarda değerlendirilmesi</w:t>
      </w:r>
      <w:r w:rsidR="00E91105">
        <w:t>n</w:t>
      </w:r>
      <w:r>
        <w:t>e</w:t>
      </w:r>
      <w:r w:rsidR="00C7415E">
        <w:t xml:space="preserve"> </w:t>
      </w:r>
      <w:r w:rsidR="00E91105" w:rsidRPr="00E91105">
        <w:t xml:space="preserve">ilişkin </w:t>
      </w:r>
      <w:r w:rsidRPr="00C1697D">
        <w:t>Eğitim, Kültür, Gençlik ve Spor</w:t>
      </w:r>
      <w:r>
        <w:t xml:space="preserve"> </w:t>
      </w:r>
      <w:r w:rsidR="00413A11">
        <w:t xml:space="preserve">Komisyonu Raporu oylanarak </w:t>
      </w:r>
      <w:r w:rsidR="00E91105" w:rsidRPr="00E91105">
        <w:t>oybirliği ile kabul edildi.</w:t>
      </w:r>
    </w:p>
    <w:p w:rsidR="000E5C48" w:rsidRDefault="000E5C48" w:rsidP="000E5C48">
      <w:pPr>
        <w:pStyle w:val="msobodytextindent"/>
        <w:tabs>
          <w:tab w:val="left" w:pos="9355"/>
        </w:tabs>
        <w:ind w:firstLine="709"/>
      </w:pP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845CEF" w:rsidRDefault="00845CEF" w:rsidP="00EB5B1A">
      <w:pPr>
        <w:tabs>
          <w:tab w:val="left" w:pos="709"/>
        </w:tabs>
        <w:ind w:right="-1"/>
        <w:jc w:val="both"/>
      </w:pPr>
    </w:p>
    <w:p w:rsidR="00845CEF" w:rsidRDefault="00845CEF" w:rsidP="00EB5B1A">
      <w:pPr>
        <w:tabs>
          <w:tab w:val="left" w:pos="709"/>
        </w:tabs>
        <w:ind w:right="-1"/>
        <w:jc w:val="both"/>
      </w:pPr>
    </w:p>
    <w:p w:rsidR="00845CEF" w:rsidRDefault="00845CEF" w:rsidP="00EB5B1A">
      <w:pPr>
        <w:tabs>
          <w:tab w:val="left" w:pos="709"/>
        </w:tabs>
        <w:ind w:right="-1"/>
        <w:jc w:val="both"/>
      </w:pPr>
    </w:p>
    <w:p w:rsidR="00845CEF" w:rsidRDefault="00845CEF" w:rsidP="00EB5B1A">
      <w:pPr>
        <w:tabs>
          <w:tab w:val="left" w:pos="709"/>
        </w:tabs>
        <w:ind w:right="-1"/>
        <w:jc w:val="both"/>
      </w:pPr>
    </w:p>
    <w:p w:rsidR="00845CEF" w:rsidRDefault="00845CEF" w:rsidP="00EB5B1A">
      <w:pPr>
        <w:tabs>
          <w:tab w:val="left" w:pos="709"/>
        </w:tabs>
        <w:ind w:right="-1"/>
        <w:jc w:val="both"/>
      </w:pPr>
    </w:p>
    <w:p w:rsidR="00845CEF" w:rsidRDefault="00845CEF" w:rsidP="00EB5B1A">
      <w:pPr>
        <w:tabs>
          <w:tab w:val="left" w:pos="709"/>
        </w:tabs>
        <w:ind w:right="-1"/>
        <w:jc w:val="both"/>
      </w:pPr>
    </w:p>
    <w:p w:rsidR="00845CEF" w:rsidRDefault="00845CEF" w:rsidP="00EB5B1A">
      <w:pPr>
        <w:tabs>
          <w:tab w:val="left" w:pos="709"/>
        </w:tabs>
        <w:ind w:right="-1"/>
        <w:jc w:val="both"/>
      </w:pPr>
    </w:p>
    <w:p w:rsidR="00845CEF" w:rsidRDefault="00845CEF" w:rsidP="00EB5B1A">
      <w:pPr>
        <w:tabs>
          <w:tab w:val="left" w:pos="709"/>
        </w:tabs>
        <w:ind w:right="-1"/>
        <w:jc w:val="both"/>
      </w:pPr>
    </w:p>
    <w:p w:rsidR="00845CEF" w:rsidRDefault="00845CEF" w:rsidP="00EB5B1A">
      <w:pPr>
        <w:tabs>
          <w:tab w:val="left" w:pos="709"/>
        </w:tabs>
        <w:ind w:right="-1"/>
        <w:jc w:val="both"/>
      </w:pPr>
    </w:p>
    <w:p w:rsidR="00845CEF" w:rsidRDefault="00845CEF" w:rsidP="00EB5B1A">
      <w:pPr>
        <w:tabs>
          <w:tab w:val="left" w:pos="709"/>
        </w:tabs>
        <w:ind w:right="-1"/>
        <w:jc w:val="both"/>
      </w:pPr>
    </w:p>
    <w:p w:rsidR="00845CEF" w:rsidRDefault="00845CEF" w:rsidP="00EB5B1A">
      <w:pPr>
        <w:tabs>
          <w:tab w:val="left" w:pos="709"/>
        </w:tabs>
        <w:ind w:right="-1"/>
        <w:jc w:val="both"/>
      </w:pPr>
    </w:p>
    <w:p w:rsidR="00845CEF" w:rsidRDefault="00845CEF" w:rsidP="00EB5B1A">
      <w:pPr>
        <w:tabs>
          <w:tab w:val="left" w:pos="709"/>
        </w:tabs>
        <w:ind w:right="-1"/>
        <w:jc w:val="both"/>
      </w:pPr>
    </w:p>
    <w:p w:rsidR="00845CEF" w:rsidRDefault="00845CEF" w:rsidP="00EB5B1A">
      <w:pPr>
        <w:tabs>
          <w:tab w:val="left" w:pos="709"/>
        </w:tabs>
        <w:ind w:right="-1"/>
        <w:jc w:val="both"/>
      </w:pPr>
    </w:p>
    <w:p w:rsidR="00845CEF" w:rsidRDefault="00845CEF" w:rsidP="00845CEF">
      <w:pPr>
        <w:ind w:right="-1"/>
        <w:jc w:val="center"/>
      </w:pPr>
      <w:r>
        <w:t>T.C.</w:t>
      </w:r>
    </w:p>
    <w:p w:rsidR="00845CEF" w:rsidRDefault="00845CEF" w:rsidP="00845CEF">
      <w:pPr>
        <w:ind w:right="-1"/>
        <w:jc w:val="center"/>
      </w:pPr>
      <w:r>
        <w:t>ANKARA BÜYÜKŞEHİR BELEDİYE MECLİSİ</w:t>
      </w:r>
    </w:p>
    <w:p w:rsidR="00845CEF" w:rsidRDefault="00845CEF" w:rsidP="00845CEF">
      <w:pPr>
        <w:ind w:right="-1"/>
        <w:jc w:val="center"/>
      </w:pPr>
      <w:r>
        <w:t>Eğitim, Kültür, Gençlik ve Spor Komisyonu Raporu</w:t>
      </w:r>
    </w:p>
    <w:p w:rsidR="00845CEF" w:rsidRDefault="00845CEF" w:rsidP="00845CEF">
      <w:pPr>
        <w:ind w:right="-1"/>
        <w:jc w:val="center"/>
      </w:pPr>
    </w:p>
    <w:p w:rsidR="00845CEF" w:rsidRDefault="00845CEF" w:rsidP="00845CEF">
      <w:pPr>
        <w:ind w:right="-1"/>
      </w:pPr>
    </w:p>
    <w:p w:rsidR="00845CEF" w:rsidRDefault="00845CEF" w:rsidP="00845CEF">
      <w:pPr>
        <w:ind w:right="-1"/>
        <w:jc w:val="center"/>
      </w:pPr>
      <w:r>
        <w:t xml:space="preserve">Rapor No: 04 </w:t>
      </w:r>
      <w:r>
        <w:tab/>
        <w:t xml:space="preserve">    </w:t>
      </w:r>
      <w:r>
        <w:tab/>
      </w:r>
      <w:r>
        <w:tab/>
      </w:r>
      <w:r>
        <w:tab/>
      </w:r>
      <w:r>
        <w:tab/>
      </w:r>
      <w:r>
        <w:tab/>
      </w:r>
      <w:r>
        <w:tab/>
      </w:r>
      <w:r>
        <w:tab/>
        <w:t xml:space="preserve">                               15.05.2026</w:t>
      </w:r>
    </w:p>
    <w:p w:rsidR="00845CEF" w:rsidRDefault="00845CEF" w:rsidP="00845CEF">
      <w:pPr>
        <w:ind w:right="-1"/>
        <w:jc w:val="center"/>
      </w:pPr>
    </w:p>
    <w:p w:rsidR="00845CEF" w:rsidRDefault="00845CEF" w:rsidP="00845CEF">
      <w:pPr>
        <w:ind w:right="-1"/>
        <w:jc w:val="center"/>
      </w:pPr>
    </w:p>
    <w:p w:rsidR="00845CEF" w:rsidRDefault="00845CEF" w:rsidP="00845CEF">
      <w:pPr>
        <w:ind w:right="-1"/>
        <w:jc w:val="center"/>
      </w:pPr>
      <w:r>
        <w:t>BÜYÜKŞEHİR BELEDİYE MECLİSİ BAŞKANLIĞINA</w:t>
      </w:r>
    </w:p>
    <w:p w:rsidR="00845CEF" w:rsidRDefault="00845CEF" w:rsidP="00845CEF">
      <w:pPr>
        <w:ind w:right="-1"/>
        <w:jc w:val="center"/>
      </w:pPr>
    </w:p>
    <w:p w:rsidR="00845CEF" w:rsidRDefault="00845CEF" w:rsidP="00845CEF">
      <w:pPr>
        <w:ind w:right="-1"/>
        <w:jc w:val="center"/>
      </w:pPr>
    </w:p>
    <w:p w:rsidR="00845CEF" w:rsidRDefault="00845CEF" w:rsidP="00845CEF">
      <w:pPr>
        <w:pStyle w:val="GvdeMetniGirintisi"/>
        <w:tabs>
          <w:tab w:val="left" w:pos="9356"/>
        </w:tabs>
      </w:pPr>
      <w:r>
        <w:t xml:space="preserve">Uluslararası Parlamentolar Birliği toplantısının yer seçimine ilişkin Üye Faruk KÖYLÜOĞLU </w:t>
      </w:r>
      <w:r w:rsidRPr="00065C4D">
        <w:t xml:space="preserve">tarafından verilen önerge </w:t>
      </w:r>
      <w:r>
        <w:t>Büyükşehir Belediye Meclisinin 07.05.2026</w:t>
      </w:r>
      <w:r w:rsidRPr="00065C4D">
        <w:t xml:space="preserve"> tarihli ve </w:t>
      </w:r>
      <w:r>
        <w:t>52</w:t>
      </w:r>
      <w:r w:rsidRPr="00065C4D">
        <w:t>. gündem maddesi olarak komisyonumuza havale edilen dosya incelendi.</w:t>
      </w:r>
    </w:p>
    <w:p w:rsidR="00845CEF" w:rsidRPr="0019459F" w:rsidRDefault="00845CEF" w:rsidP="00845CEF">
      <w:pPr>
        <w:pStyle w:val="GvdeMetniGirintisi"/>
        <w:tabs>
          <w:tab w:val="left" w:pos="9356"/>
        </w:tabs>
      </w:pPr>
    </w:p>
    <w:p w:rsidR="00845CEF" w:rsidRDefault="00845CEF" w:rsidP="00845CEF">
      <w:pPr>
        <w:pStyle w:val="GvdeMetniGirintisi"/>
        <w:tabs>
          <w:tab w:val="left" w:pos="9356"/>
        </w:tabs>
      </w:pPr>
      <w:r w:rsidRPr="0019459F">
        <w:t>Komisyonumuzca yapılan incelemeler neticesinde</w:t>
      </w:r>
      <w:r>
        <w:t>; Türkiye Büyük Millet Meclisi ev sahipliğinde yıllar sonra ülkemizde gerçekleştirilen Uluslararası Parlamentolar Birliği toplantısı, ülkemizin uluslararası alandaki saygınlığı açısından önemli bir organizasyondur. Bununla birlikte, söz konusu toplantının başkent Ankara yerine İstanbul'da düzenlenmiş olması; başkentimizin diplomasi ve devlet geleneği içerisindeki yeri bağlamında çeşitli değerlendirmeleri beraberinde getirmiştir.</w:t>
      </w:r>
    </w:p>
    <w:p w:rsidR="00845CEF" w:rsidRDefault="00845CEF" w:rsidP="00845CEF">
      <w:pPr>
        <w:pStyle w:val="GvdeMetniGirintisi"/>
        <w:tabs>
          <w:tab w:val="left" w:pos="9356"/>
        </w:tabs>
      </w:pPr>
    </w:p>
    <w:p w:rsidR="00845CEF" w:rsidRDefault="00845CEF" w:rsidP="00845CEF">
      <w:pPr>
        <w:pStyle w:val="GvdeMetniGirintisi"/>
        <w:tabs>
          <w:tab w:val="left" w:pos="9356"/>
        </w:tabs>
      </w:pPr>
      <w:r>
        <w:t>Başkent Ankara'nın, uluslararası nitelikli toplantı ve organizasyonlarda daha görünür şekilde yer almasının, ülkemizin kurumsal temsil gücüne katkı sunacağı değerlendirilmektedir.</w:t>
      </w:r>
    </w:p>
    <w:p w:rsidR="00845CEF" w:rsidRDefault="00845CEF" w:rsidP="00845CEF">
      <w:pPr>
        <w:pStyle w:val="GvdeMetniGirintisi"/>
        <w:tabs>
          <w:tab w:val="left" w:pos="9356"/>
        </w:tabs>
      </w:pPr>
    </w:p>
    <w:p w:rsidR="00845CEF" w:rsidRPr="0019459F" w:rsidRDefault="00845CEF" w:rsidP="00845CEF">
      <w:pPr>
        <w:pStyle w:val="GvdeMetniGirintisi"/>
        <w:tabs>
          <w:tab w:val="left" w:pos="9356"/>
        </w:tabs>
      </w:pPr>
      <w:r>
        <w:t xml:space="preserve">Yukarıda belirtilen gerekçeler doğrultusunda; Uluslararası Parlamentolar Birliği toplantısının yer seçimine ilişkin olarak, başkent Ankara'nın ulusal ve uluslararası organizasyonlarda daha etkin ve görünür şekilde yer almasının önemine dikkat çekilmesine, ortaya çıkan hassasiyetlerin kamuoyuyla paylaşılmasına ve bu hususun ilgili platformlarda değerlendirilmesi komisyonumuzca </w:t>
      </w:r>
      <w:r w:rsidRPr="0019459F">
        <w:t>uygun görülmüştür.</w:t>
      </w:r>
    </w:p>
    <w:p w:rsidR="00845CEF" w:rsidRPr="0019459F" w:rsidRDefault="00845CEF" w:rsidP="00845CEF">
      <w:pPr>
        <w:pStyle w:val="GvdeMetniGirintisi"/>
        <w:tabs>
          <w:tab w:val="left" w:pos="9356"/>
        </w:tabs>
      </w:pPr>
    </w:p>
    <w:p w:rsidR="00845CEF" w:rsidRDefault="00845CEF" w:rsidP="00845CEF">
      <w:pPr>
        <w:pStyle w:val="GvdeMetniGirintisi"/>
        <w:tabs>
          <w:tab w:val="left" w:pos="9356"/>
        </w:tabs>
      </w:pPr>
      <w:r w:rsidRPr="0019459F">
        <w:t>Raporumuz Büyükşehir Belediye Meclisinin onayına arz olunur.</w:t>
      </w:r>
    </w:p>
    <w:p w:rsidR="00845CEF" w:rsidRDefault="00845CEF" w:rsidP="00845CEF">
      <w:pPr>
        <w:pStyle w:val="GvdeMetniGirintisi"/>
        <w:tabs>
          <w:tab w:val="left" w:pos="9356"/>
        </w:tabs>
        <w:ind w:firstLine="0"/>
      </w:pPr>
    </w:p>
    <w:p w:rsidR="00845CEF" w:rsidRDefault="00845CEF" w:rsidP="00845CEF">
      <w:pPr>
        <w:pStyle w:val="GvdeMetniGirintisi"/>
        <w:tabs>
          <w:tab w:val="left" w:pos="9356"/>
        </w:tabs>
        <w:ind w:firstLine="0"/>
      </w:pPr>
    </w:p>
    <w:p w:rsidR="00845CEF" w:rsidRDefault="00845CEF" w:rsidP="00845CEF">
      <w:pPr>
        <w:pStyle w:val="GvdeMetniGirintisi"/>
        <w:tabs>
          <w:tab w:val="left" w:pos="9356"/>
        </w:tabs>
        <w:ind w:firstLine="0"/>
      </w:pPr>
    </w:p>
    <w:tbl>
      <w:tblPr>
        <w:tblW w:w="9864" w:type="dxa"/>
        <w:jc w:val="center"/>
        <w:tblLook w:val="04A0" w:firstRow="1" w:lastRow="0" w:firstColumn="1" w:lastColumn="0" w:noHBand="0" w:noVBand="1"/>
      </w:tblPr>
      <w:tblGrid>
        <w:gridCol w:w="3288"/>
        <w:gridCol w:w="3288"/>
        <w:gridCol w:w="3288"/>
      </w:tblGrid>
      <w:tr w:rsidR="00845CEF" w:rsidTr="003E526A">
        <w:trPr>
          <w:trHeight w:val="1361"/>
          <w:jc w:val="center"/>
        </w:trPr>
        <w:tc>
          <w:tcPr>
            <w:tcW w:w="3288" w:type="dxa"/>
            <w:hideMark/>
          </w:tcPr>
          <w:p w:rsidR="00845CEF" w:rsidRDefault="00845CEF" w:rsidP="003E526A">
            <w:pPr>
              <w:ind w:right="-1"/>
              <w:jc w:val="center"/>
            </w:pPr>
            <w:r>
              <w:t>Hacı Mahmut AYHAN</w:t>
            </w:r>
          </w:p>
          <w:p w:rsidR="00845CEF" w:rsidRDefault="00845CEF" w:rsidP="003E526A">
            <w:pPr>
              <w:ind w:right="-1"/>
              <w:jc w:val="center"/>
            </w:pPr>
            <w:r>
              <w:t>Komisyon Başkanı</w:t>
            </w:r>
          </w:p>
          <w:p w:rsidR="00845CEF" w:rsidRPr="00BE6CAF" w:rsidRDefault="00845CEF" w:rsidP="003E526A">
            <w:pPr>
              <w:ind w:right="-1"/>
              <w:jc w:val="center"/>
            </w:pPr>
          </w:p>
        </w:tc>
        <w:tc>
          <w:tcPr>
            <w:tcW w:w="3288" w:type="dxa"/>
            <w:hideMark/>
          </w:tcPr>
          <w:p w:rsidR="00845CEF" w:rsidRDefault="00845CEF" w:rsidP="003E526A">
            <w:pPr>
              <w:ind w:right="-1"/>
              <w:jc w:val="center"/>
            </w:pPr>
            <w:r>
              <w:t>Murat PEHLİVAN</w:t>
            </w:r>
          </w:p>
          <w:p w:rsidR="00845CEF" w:rsidRDefault="00845CEF" w:rsidP="003E526A">
            <w:pPr>
              <w:ind w:right="-1"/>
              <w:jc w:val="center"/>
            </w:pPr>
            <w:r>
              <w:t>Başkan Vekili</w:t>
            </w:r>
          </w:p>
        </w:tc>
        <w:tc>
          <w:tcPr>
            <w:tcW w:w="3288" w:type="dxa"/>
            <w:hideMark/>
          </w:tcPr>
          <w:p w:rsidR="00845CEF" w:rsidRDefault="00845CEF" w:rsidP="003E526A">
            <w:pPr>
              <w:ind w:right="-1"/>
              <w:jc w:val="center"/>
            </w:pPr>
            <w:r>
              <w:t>Levent KOÇ</w:t>
            </w:r>
          </w:p>
          <w:p w:rsidR="00845CEF" w:rsidRDefault="00845CEF" w:rsidP="003E526A">
            <w:pPr>
              <w:ind w:right="-1"/>
              <w:jc w:val="center"/>
            </w:pPr>
            <w:r>
              <w:t>Üye</w:t>
            </w:r>
          </w:p>
        </w:tc>
      </w:tr>
      <w:tr w:rsidR="00845CEF" w:rsidTr="003E526A">
        <w:trPr>
          <w:trHeight w:val="1361"/>
          <w:jc w:val="center"/>
        </w:trPr>
        <w:tc>
          <w:tcPr>
            <w:tcW w:w="3288" w:type="dxa"/>
            <w:vAlign w:val="center"/>
            <w:hideMark/>
          </w:tcPr>
          <w:p w:rsidR="00845CEF" w:rsidRDefault="00845CEF" w:rsidP="003E526A">
            <w:pPr>
              <w:ind w:right="-1"/>
              <w:jc w:val="center"/>
            </w:pPr>
            <w:r>
              <w:t>Anıl Emre ERDEM</w:t>
            </w:r>
          </w:p>
          <w:p w:rsidR="00845CEF" w:rsidRDefault="00845CEF" w:rsidP="003E526A">
            <w:pPr>
              <w:ind w:right="-1"/>
              <w:jc w:val="center"/>
            </w:pPr>
            <w:r>
              <w:t>Üye</w:t>
            </w:r>
          </w:p>
        </w:tc>
        <w:tc>
          <w:tcPr>
            <w:tcW w:w="3288" w:type="dxa"/>
            <w:vAlign w:val="center"/>
            <w:hideMark/>
          </w:tcPr>
          <w:p w:rsidR="00845CEF" w:rsidRDefault="00845CEF" w:rsidP="003E526A">
            <w:pPr>
              <w:ind w:right="-1"/>
              <w:jc w:val="center"/>
            </w:pPr>
            <w:r>
              <w:t>Faruk KÖYLÜOĞLU</w:t>
            </w:r>
          </w:p>
          <w:p w:rsidR="00845CEF" w:rsidRDefault="00845CEF" w:rsidP="003E526A">
            <w:pPr>
              <w:ind w:right="-1"/>
              <w:jc w:val="center"/>
            </w:pPr>
            <w:r>
              <w:t>Üye</w:t>
            </w:r>
          </w:p>
        </w:tc>
        <w:tc>
          <w:tcPr>
            <w:tcW w:w="3288" w:type="dxa"/>
            <w:vAlign w:val="center"/>
            <w:hideMark/>
          </w:tcPr>
          <w:p w:rsidR="00845CEF" w:rsidRDefault="00845CEF" w:rsidP="003E526A">
            <w:pPr>
              <w:ind w:right="-1"/>
              <w:jc w:val="center"/>
            </w:pPr>
            <w:r>
              <w:t>Recep AKSOY</w:t>
            </w:r>
          </w:p>
          <w:p w:rsidR="00845CEF" w:rsidRDefault="00845CEF" w:rsidP="003E526A">
            <w:pPr>
              <w:ind w:right="-1"/>
              <w:jc w:val="center"/>
            </w:pPr>
            <w:r>
              <w:t>Üye</w:t>
            </w:r>
          </w:p>
        </w:tc>
      </w:tr>
      <w:tr w:rsidR="00845CEF" w:rsidTr="003E526A">
        <w:trPr>
          <w:trHeight w:val="1361"/>
          <w:jc w:val="center"/>
        </w:trPr>
        <w:tc>
          <w:tcPr>
            <w:tcW w:w="3288" w:type="dxa"/>
            <w:vAlign w:val="bottom"/>
            <w:hideMark/>
          </w:tcPr>
          <w:p w:rsidR="00845CEF" w:rsidRDefault="00845CEF" w:rsidP="003E526A">
            <w:pPr>
              <w:ind w:right="-1"/>
              <w:jc w:val="center"/>
            </w:pPr>
            <w:r>
              <w:t>Oğulcan SAĞLAM</w:t>
            </w:r>
          </w:p>
          <w:p w:rsidR="00845CEF" w:rsidRDefault="00845CEF" w:rsidP="003E526A">
            <w:pPr>
              <w:ind w:right="-1"/>
              <w:jc w:val="center"/>
            </w:pPr>
            <w:r>
              <w:t>Üye</w:t>
            </w:r>
          </w:p>
        </w:tc>
        <w:tc>
          <w:tcPr>
            <w:tcW w:w="3288" w:type="dxa"/>
            <w:vAlign w:val="bottom"/>
            <w:hideMark/>
          </w:tcPr>
          <w:p w:rsidR="00845CEF" w:rsidRDefault="00845CEF" w:rsidP="003E526A">
            <w:pPr>
              <w:ind w:right="-1"/>
              <w:jc w:val="center"/>
            </w:pPr>
            <w:r>
              <w:t>Bekir YILDIZ</w:t>
            </w:r>
          </w:p>
          <w:p w:rsidR="00845CEF" w:rsidRDefault="00845CEF" w:rsidP="003E526A">
            <w:pPr>
              <w:ind w:right="-1"/>
              <w:jc w:val="center"/>
            </w:pPr>
            <w:r>
              <w:t>Üye</w:t>
            </w:r>
          </w:p>
        </w:tc>
        <w:tc>
          <w:tcPr>
            <w:tcW w:w="3288" w:type="dxa"/>
            <w:vAlign w:val="bottom"/>
            <w:hideMark/>
          </w:tcPr>
          <w:p w:rsidR="00845CEF" w:rsidRDefault="00845CEF" w:rsidP="003E526A">
            <w:pPr>
              <w:ind w:right="-1"/>
              <w:jc w:val="center"/>
            </w:pPr>
            <w:r>
              <w:t>Zülkifli CEYLAN</w:t>
            </w:r>
          </w:p>
          <w:p w:rsidR="00845CEF" w:rsidRDefault="00845CEF" w:rsidP="003E526A">
            <w:pPr>
              <w:ind w:right="-1"/>
              <w:jc w:val="center"/>
            </w:pPr>
            <w:r>
              <w:t>Üye</w:t>
            </w:r>
          </w:p>
        </w:tc>
      </w:tr>
    </w:tbl>
    <w:p w:rsidR="00845CEF" w:rsidRDefault="00845CEF" w:rsidP="00845CEF">
      <w:pPr>
        <w:pStyle w:val="GvdeMetniGirintisi"/>
        <w:tabs>
          <w:tab w:val="left" w:pos="9356"/>
        </w:tabs>
      </w:pPr>
    </w:p>
    <w:p w:rsidR="00845CEF" w:rsidRDefault="00845CEF" w:rsidP="00845CEF">
      <w:pPr>
        <w:pStyle w:val="GvdeMetniGirintisi"/>
        <w:tabs>
          <w:tab w:val="left" w:pos="9356"/>
        </w:tabs>
      </w:pPr>
    </w:p>
    <w:p w:rsidR="00845CEF" w:rsidRDefault="00845CEF" w:rsidP="00EB5B1A">
      <w:pPr>
        <w:tabs>
          <w:tab w:val="left" w:pos="709"/>
        </w:tabs>
        <w:ind w:right="-1"/>
        <w:jc w:val="both"/>
      </w:pPr>
      <w:bookmarkStart w:id="0" w:name="_GoBack"/>
      <w:bookmarkEnd w:id="0"/>
    </w:p>
    <w:p w:rsidR="00845CEF" w:rsidRDefault="00845CEF" w:rsidP="00EB5B1A">
      <w:pPr>
        <w:tabs>
          <w:tab w:val="left" w:pos="709"/>
        </w:tabs>
        <w:ind w:right="-1"/>
        <w:jc w:val="both"/>
      </w:pPr>
    </w:p>
    <w:p w:rsidR="00845CEF" w:rsidRDefault="00845CEF" w:rsidP="00EB5B1A">
      <w:pPr>
        <w:tabs>
          <w:tab w:val="left" w:pos="709"/>
        </w:tabs>
        <w:ind w:right="-1"/>
        <w:jc w:val="both"/>
      </w:pPr>
    </w:p>
    <w:p w:rsidR="00845CEF" w:rsidRDefault="00845CEF" w:rsidP="00EB5B1A">
      <w:pPr>
        <w:tabs>
          <w:tab w:val="left" w:pos="709"/>
        </w:tabs>
        <w:ind w:right="-1"/>
        <w:jc w:val="both"/>
      </w:pPr>
    </w:p>
    <w:p w:rsidR="00845CEF" w:rsidRDefault="00845CEF" w:rsidP="00EB5B1A">
      <w:pPr>
        <w:tabs>
          <w:tab w:val="left" w:pos="709"/>
        </w:tabs>
        <w:ind w:right="-1"/>
        <w:jc w:val="both"/>
      </w:pPr>
    </w:p>
    <w:p w:rsidR="00845CEF" w:rsidRDefault="00845CEF" w:rsidP="00EB5B1A">
      <w:pPr>
        <w:tabs>
          <w:tab w:val="left" w:pos="709"/>
        </w:tabs>
        <w:ind w:right="-1"/>
        <w:jc w:val="both"/>
      </w:pPr>
    </w:p>
    <w:sectPr w:rsidR="00845CEF"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5F40"/>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CEF"/>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1DF0"/>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3F09"/>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3D7"/>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6B08"/>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629"/>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4387"/>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EEA6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726EE-6663-4D99-89ED-41E3CB5DF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370</Words>
  <Characters>3038</Characters>
  <Application>Microsoft Office Word</Application>
  <DocSecurity>0</DocSecurity>
  <Lines>25</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2026-06-12T06:50:00Z</dcterms:created>
  <dcterms:modified xsi:type="dcterms:W3CDTF">2026-06-16T13:15:00Z</dcterms:modified>
</cp:coreProperties>
</file>