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204" w:rsidRDefault="004E3204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4E3204" w:rsidRPr="002D00A5" w:rsidTr="00A51AAE">
        <w:trPr>
          <w:trHeight w:val="1008"/>
        </w:trPr>
        <w:tc>
          <w:tcPr>
            <w:tcW w:w="3510" w:type="dxa"/>
          </w:tcPr>
          <w:p w:rsidR="004E3204" w:rsidRPr="002D00A5" w:rsidRDefault="004E3204" w:rsidP="00A51AAE">
            <w:pPr>
              <w:ind w:right="-1"/>
              <w:jc w:val="center"/>
            </w:pPr>
            <w:r w:rsidRPr="002D00A5">
              <w:t>T.C.</w:t>
            </w:r>
          </w:p>
          <w:p w:rsidR="004E3204" w:rsidRPr="002D00A5" w:rsidRDefault="004E3204" w:rsidP="00A51AAE">
            <w:pPr>
              <w:ind w:right="-1"/>
              <w:jc w:val="center"/>
            </w:pPr>
            <w:r w:rsidRPr="002D00A5">
              <w:t>ANKARA BÜYÜKŞEHİR</w:t>
            </w:r>
          </w:p>
          <w:p w:rsidR="004E3204" w:rsidRPr="002D00A5" w:rsidRDefault="004E3204" w:rsidP="00A51AAE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4E3204" w:rsidRDefault="004E3204" w:rsidP="004E3204">
      <w:pPr>
        <w:tabs>
          <w:tab w:val="left" w:pos="1935"/>
          <w:tab w:val="left" w:pos="9356"/>
        </w:tabs>
        <w:ind w:right="-1"/>
        <w:jc w:val="both"/>
      </w:pPr>
    </w:p>
    <w:p w:rsidR="004E3204" w:rsidRDefault="004E3204" w:rsidP="004E3204">
      <w:pPr>
        <w:tabs>
          <w:tab w:val="left" w:pos="1935"/>
          <w:tab w:val="left" w:pos="9356"/>
        </w:tabs>
        <w:ind w:right="-1"/>
        <w:jc w:val="both"/>
      </w:pPr>
    </w:p>
    <w:p w:rsidR="004E3204" w:rsidRDefault="004E3204" w:rsidP="004E3204">
      <w:pPr>
        <w:ind w:right="-1"/>
        <w:jc w:val="both"/>
      </w:pPr>
      <w:r>
        <w:t>Karar No: 452</w:t>
      </w:r>
      <w:r w:rsidRPr="002D00A5">
        <w:t xml:space="preserve">                                    </w:t>
      </w:r>
      <w:r>
        <w:t xml:space="preserve">                                  </w:t>
      </w:r>
      <w:r w:rsidRPr="002D00A5">
        <w:t xml:space="preserve">                </w:t>
      </w:r>
      <w:r>
        <w:t xml:space="preserve">  </w:t>
      </w:r>
      <w:r w:rsidRPr="002D00A5">
        <w:t xml:space="preserve">         </w:t>
      </w:r>
      <w:r>
        <w:t xml:space="preserve"> </w:t>
      </w:r>
      <w:r w:rsidRPr="002D00A5">
        <w:t xml:space="preserve">  </w:t>
      </w:r>
      <w:r>
        <w:t xml:space="preserve">              12.03.2026</w:t>
      </w:r>
    </w:p>
    <w:p w:rsidR="006277B7" w:rsidRDefault="006277B7"/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107678" w:rsidP="003859DF">
      <w:pPr>
        <w:ind w:right="-1" w:firstLine="708"/>
        <w:jc w:val="both"/>
      </w:pPr>
      <w:r>
        <w:t>Kahramankazan İlçesinde yaşayan çocukların çocuk haklarını öğrenmeleri konusunda aile katılımlı çocuk eğitimleri düzenlenmesine</w:t>
      </w:r>
      <w:r w:rsidRPr="00C1697D">
        <w:t xml:space="preserve"> </w:t>
      </w:r>
      <w:r w:rsidR="00420651" w:rsidRPr="00C1697D">
        <w:t>ilişkin</w:t>
      </w:r>
      <w:r w:rsidR="00420651">
        <w:t xml:space="preserve"> </w:t>
      </w:r>
      <w:r>
        <w:t>Eğitim, Kültür, Gençlik ve Spor</w:t>
      </w:r>
      <w:r w:rsidR="0050245D" w:rsidRPr="007F325F">
        <w:t xml:space="preserve"> Komisyon</w:t>
      </w:r>
      <w:r w:rsidR="0050245D">
        <w:t>unun</w:t>
      </w:r>
      <w:r w:rsidR="00BC700E">
        <w:t xml:space="preserve"> </w:t>
      </w:r>
      <w:r w:rsidR="00B25AAB">
        <w:t>2</w:t>
      </w:r>
      <w:r w:rsidR="00C77F07">
        <w:t>0</w:t>
      </w:r>
      <w:r w:rsidR="00005846">
        <w:t>.</w:t>
      </w:r>
      <w:r w:rsidR="00C77F07">
        <w:t>02</w:t>
      </w:r>
      <w:r w:rsidR="00B52587">
        <w:t>.202</w:t>
      </w:r>
      <w:r w:rsidR="00F4409F">
        <w:t>6</w:t>
      </w:r>
      <w:r w:rsidR="00855A64">
        <w:t xml:space="preserve"> tarihli ve </w:t>
      </w:r>
      <w:r>
        <w:t>12</w:t>
      </w:r>
      <w:r w:rsidR="00420651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660CDE">
        <w:t>1</w:t>
      </w:r>
      <w:r w:rsidR="00F4409F">
        <w:t>2</w:t>
      </w:r>
      <w:r w:rsidR="00EC582E" w:rsidRPr="00E35A5A">
        <w:t>.</w:t>
      </w:r>
      <w:r w:rsidR="00660CDE">
        <w:t>0</w:t>
      </w:r>
      <w:r w:rsidR="00C77F07">
        <w:t>3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F47FE1">
      <w:pPr>
        <w:pStyle w:val="GvdeMetniGirintisi"/>
      </w:pPr>
      <w:r w:rsidRPr="00E35A5A">
        <w:t>Konu üzerinde yapılan görüşmelerde;</w:t>
      </w:r>
      <w:r w:rsidR="0028196B">
        <w:t xml:space="preserve"> </w:t>
      </w:r>
      <w:r w:rsidR="00107678">
        <w:t>Kahramankazan İlçesinde yaşayan çocukların çocuk haklarını öğrenmelerini sağlamak amacıyla Büyükşehir Belediyesi bütçe imkânları dahilinde, Aile Yaşam Merkezinde aile katılımlı çocuk eğitimleri düzenlenmesine</w:t>
      </w:r>
      <w:r w:rsidR="008415A5">
        <w:t xml:space="preserve"> </w:t>
      </w:r>
      <w:r w:rsidR="00936478" w:rsidRPr="00896330">
        <w:t xml:space="preserve">ilişkin </w:t>
      </w:r>
      <w:r w:rsidR="00107678">
        <w:t>Eğitim, Kültür, Gençlik ve Spor</w:t>
      </w:r>
      <w:r w:rsidR="0050245D" w:rsidRPr="00C1697D">
        <w:t xml:space="preserve"> Komisyonu</w:t>
      </w:r>
      <w:r w:rsidR="00A06233" w:rsidRPr="00896330">
        <w:t xml:space="preserve"> </w:t>
      </w:r>
      <w:r w:rsidR="00936478" w:rsidRPr="00896330">
        <w:t>Raporu</w:t>
      </w:r>
      <w:r w:rsidR="00D430CE">
        <w:t xml:space="preserve"> </w:t>
      </w:r>
      <w:r w:rsidR="0015111F">
        <w:t xml:space="preserve">oylanarak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C77F07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İbrahim Mert BEKTAŞ</w:t>
            </w:r>
          </w:p>
          <w:p w:rsidR="00764D3D" w:rsidRDefault="00C77F0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764D3D" w:rsidRDefault="00F4409F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180F53" w:rsidRDefault="00180F53" w:rsidP="005D13A5">
      <w:pPr>
        <w:tabs>
          <w:tab w:val="left" w:pos="0"/>
        </w:tabs>
        <w:ind w:right="-1" w:firstLine="709"/>
        <w:jc w:val="both"/>
      </w:pPr>
    </w:p>
    <w:p w:rsidR="00180F53" w:rsidRDefault="00180F53" w:rsidP="005D13A5">
      <w:pPr>
        <w:tabs>
          <w:tab w:val="left" w:pos="0"/>
        </w:tabs>
        <w:ind w:right="-1" w:firstLine="709"/>
        <w:jc w:val="both"/>
      </w:pPr>
    </w:p>
    <w:p w:rsidR="00180F53" w:rsidRDefault="00180F53" w:rsidP="005D13A5">
      <w:pPr>
        <w:tabs>
          <w:tab w:val="left" w:pos="0"/>
        </w:tabs>
        <w:ind w:right="-1" w:firstLine="709"/>
        <w:jc w:val="both"/>
      </w:pPr>
    </w:p>
    <w:p w:rsidR="00180F53" w:rsidRDefault="00180F53" w:rsidP="005D13A5">
      <w:pPr>
        <w:tabs>
          <w:tab w:val="left" w:pos="0"/>
        </w:tabs>
        <w:ind w:right="-1" w:firstLine="709"/>
        <w:jc w:val="both"/>
      </w:pPr>
    </w:p>
    <w:p w:rsidR="00180F53" w:rsidRDefault="00180F53" w:rsidP="005D13A5">
      <w:pPr>
        <w:tabs>
          <w:tab w:val="left" w:pos="0"/>
        </w:tabs>
        <w:ind w:right="-1" w:firstLine="709"/>
        <w:jc w:val="both"/>
      </w:pPr>
    </w:p>
    <w:p w:rsidR="00180F53" w:rsidRDefault="00180F53" w:rsidP="005D13A5">
      <w:pPr>
        <w:tabs>
          <w:tab w:val="left" w:pos="0"/>
        </w:tabs>
        <w:ind w:right="-1" w:firstLine="709"/>
        <w:jc w:val="both"/>
      </w:pPr>
    </w:p>
    <w:p w:rsidR="00180F53" w:rsidRDefault="00180F53" w:rsidP="005D13A5">
      <w:pPr>
        <w:tabs>
          <w:tab w:val="left" w:pos="0"/>
        </w:tabs>
        <w:ind w:right="-1" w:firstLine="709"/>
        <w:jc w:val="both"/>
      </w:pPr>
    </w:p>
    <w:p w:rsidR="00180F53" w:rsidRDefault="00180F53" w:rsidP="005D13A5">
      <w:pPr>
        <w:tabs>
          <w:tab w:val="left" w:pos="0"/>
        </w:tabs>
        <w:ind w:right="-1" w:firstLine="709"/>
        <w:jc w:val="both"/>
      </w:pPr>
    </w:p>
    <w:p w:rsidR="00180F53" w:rsidRDefault="00180F53" w:rsidP="005D13A5">
      <w:pPr>
        <w:tabs>
          <w:tab w:val="left" w:pos="0"/>
        </w:tabs>
        <w:ind w:right="-1" w:firstLine="709"/>
        <w:jc w:val="both"/>
      </w:pPr>
    </w:p>
    <w:p w:rsidR="00180F53" w:rsidRDefault="00180F53" w:rsidP="005D13A5">
      <w:pPr>
        <w:tabs>
          <w:tab w:val="left" w:pos="0"/>
        </w:tabs>
        <w:ind w:right="-1" w:firstLine="709"/>
        <w:jc w:val="both"/>
      </w:pPr>
    </w:p>
    <w:p w:rsidR="00180F53" w:rsidRDefault="00180F53" w:rsidP="005D13A5">
      <w:pPr>
        <w:tabs>
          <w:tab w:val="left" w:pos="0"/>
        </w:tabs>
        <w:ind w:right="-1" w:firstLine="709"/>
        <w:jc w:val="both"/>
      </w:pPr>
    </w:p>
    <w:p w:rsidR="00180F53" w:rsidRDefault="00180F53" w:rsidP="005D13A5">
      <w:pPr>
        <w:tabs>
          <w:tab w:val="left" w:pos="0"/>
        </w:tabs>
        <w:ind w:right="-1" w:firstLine="709"/>
        <w:jc w:val="both"/>
      </w:pPr>
    </w:p>
    <w:p w:rsidR="00180F53" w:rsidRDefault="00180F53" w:rsidP="005D13A5">
      <w:pPr>
        <w:tabs>
          <w:tab w:val="left" w:pos="0"/>
        </w:tabs>
        <w:ind w:right="-1" w:firstLine="709"/>
        <w:jc w:val="both"/>
      </w:pPr>
    </w:p>
    <w:p w:rsidR="00180F53" w:rsidRDefault="00180F53" w:rsidP="005D13A5">
      <w:pPr>
        <w:tabs>
          <w:tab w:val="left" w:pos="0"/>
        </w:tabs>
        <w:ind w:right="-1" w:firstLine="709"/>
        <w:jc w:val="both"/>
      </w:pPr>
    </w:p>
    <w:p w:rsidR="00180F53" w:rsidRDefault="00180F53" w:rsidP="005D13A5">
      <w:pPr>
        <w:tabs>
          <w:tab w:val="left" w:pos="0"/>
        </w:tabs>
        <w:ind w:right="-1" w:firstLine="709"/>
        <w:jc w:val="both"/>
      </w:pPr>
    </w:p>
    <w:p w:rsidR="00180F53" w:rsidRDefault="00180F53" w:rsidP="005D13A5">
      <w:pPr>
        <w:tabs>
          <w:tab w:val="left" w:pos="0"/>
        </w:tabs>
        <w:ind w:right="-1" w:firstLine="709"/>
        <w:jc w:val="both"/>
      </w:pPr>
    </w:p>
    <w:p w:rsidR="00180F53" w:rsidRDefault="00180F53" w:rsidP="005D13A5">
      <w:pPr>
        <w:tabs>
          <w:tab w:val="left" w:pos="0"/>
        </w:tabs>
        <w:ind w:right="-1" w:firstLine="709"/>
        <w:jc w:val="both"/>
      </w:pPr>
    </w:p>
    <w:p w:rsidR="00180F53" w:rsidRDefault="00180F53" w:rsidP="005D13A5">
      <w:pPr>
        <w:tabs>
          <w:tab w:val="left" w:pos="0"/>
        </w:tabs>
        <w:ind w:right="-1" w:firstLine="709"/>
        <w:jc w:val="both"/>
      </w:pPr>
    </w:p>
    <w:p w:rsidR="00180F53" w:rsidRDefault="00180F53" w:rsidP="005D13A5">
      <w:pPr>
        <w:tabs>
          <w:tab w:val="left" w:pos="0"/>
        </w:tabs>
        <w:ind w:right="-1" w:firstLine="709"/>
        <w:jc w:val="both"/>
      </w:pPr>
    </w:p>
    <w:p w:rsidR="00180F53" w:rsidRDefault="00180F53" w:rsidP="005D13A5">
      <w:pPr>
        <w:tabs>
          <w:tab w:val="left" w:pos="0"/>
        </w:tabs>
        <w:ind w:right="-1" w:firstLine="709"/>
        <w:jc w:val="both"/>
      </w:pPr>
    </w:p>
    <w:p w:rsidR="00180F53" w:rsidRDefault="00180F53" w:rsidP="005D13A5">
      <w:pPr>
        <w:tabs>
          <w:tab w:val="left" w:pos="0"/>
        </w:tabs>
        <w:ind w:right="-1" w:firstLine="709"/>
        <w:jc w:val="both"/>
      </w:pPr>
    </w:p>
    <w:p w:rsidR="00180F53" w:rsidRDefault="00180F53" w:rsidP="005D13A5">
      <w:pPr>
        <w:tabs>
          <w:tab w:val="left" w:pos="0"/>
        </w:tabs>
        <w:ind w:right="-1" w:firstLine="709"/>
        <w:jc w:val="both"/>
      </w:pPr>
    </w:p>
    <w:p w:rsidR="00180F53" w:rsidRDefault="00180F53" w:rsidP="005D13A5">
      <w:pPr>
        <w:tabs>
          <w:tab w:val="left" w:pos="0"/>
        </w:tabs>
        <w:ind w:right="-1" w:firstLine="709"/>
        <w:jc w:val="both"/>
      </w:pPr>
    </w:p>
    <w:p w:rsidR="00180F53" w:rsidRDefault="00180F53" w:rsidP="005D13A5">
      <w:pPr>
        <w:tabs>
          <w:tab w:val="left" w:pos="0"/>
        </w:tabs>
        <w:ind w:right="-1" w:firstLine="709"/>
        <w:jc w:val="both"/>
      </w:pPr>
    </w:p>
    <w:p w:rsidR="00180F53" w:rsidRDefault="00180F53" w:rsidP="005D13A5">
      <w:pPr>
        <w:tabs>
          <w:tab w:val="left" w:pos="0"/>
        </w:tabs>
        <w:ind w:right="-1" w:firstLine="709"/>
        <w:jc w:val="both"/>
      </w:pPr>
    </w:p>
    <w:p w:rsidR="00180F53" w:rsidRDefault="00180F53" w:rsidP="00180F53">
      <w:pPr>
        <w:ind w:right="-1"/>
        <w:jc w:val="center"/>
      </w:pPr>
      <w:r>
        <w:t>T.C.</w:t>
      </w:r>
    </w:p>
    <w:p w:rsidR="00180F53" w:rsidRDefault="00180F53" w:rsidP="00180F53">
      <w:pPr>
        <w:ind w:right="-1"/>
        <w:jc w:val="center"/>
      </w:pPr>
      <w:r>
        <w:t>ANKARA BÜYÜKŞEHİR BELEDİYE MECLİSİ</w:t>
      </w:r>
    </w:p>
    <w:p w:rsidR="00180F53" w:rsidRDefault="00180F53" w:rsidP="00180F53">
      <w:pPr>
        <w:ind w:right="-1"/>
        <w:jc w:val="center"/>
      </w:pPr>
      <w:r>
        <w:t>Eğitim, Kültür, Gençlik ve Spor Komisyonu Raporu</w:t>
      </w:r>
    </w:p>
    <w:p w:rsidR="00180F53" w:rsidRDefault="00180F53" w:rsidP="00180F53">
      <w:pPr>
        <w:ind w:right="-1"/>
        <w:jc w:val="center"/>
      </w:pPr>
    </w:p>
    <w:p w:rsidR="00180F53" w:rsidRDefault="00180F53" w:rsidP="00180F53">
      <w:pPr>
        <w:ind w:right="-1"/>
        <w:jc w:val="center"/>
      </w:pPr>
    </w:p>
    <w:p w:rsidR="00180F53" w:rsidRDefault="00180F53" w:rsidP="00180F53">
      <w:pPr>
        <w:ind w:right="-1"/>
        <w:jc w:val="center"/>
      </w:pPr>
    </w:p>
    <w:p w:rsidR="00180F53" w:rsidRDefault="00180F53" w:rsidP="00180F53">
      <w:pPr>
        <w:ind w:right="-1"/>
        <w:jc w:val="center"/>
      </w:pPr>
    </w:p>
    <w:p w:rsidR="00180F53" w:rsidRDefault="00180F53" w:rsidP="00180F53">
      <w:pPr>
        <w:ind w:right="-1"/>
      </w:pPr>
    </w:p>
    <w:p w:rsidR="00180F53" w:rsidRDefault="00180F53" w:rsidP="00180F53">
      <w:pPr>
        <w:ind w:right="-1"/>
        <w:jc w:val="center"/>
      </w:pPr>
      <w:r>
        <w:t xml:space="preserve">Rapor No: 12 </w:t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20.02.2026</w:t>
      </w:r>
    </w:p>
    <w:p w:rsidR="00180F53" w:rsidRDefault="00180F53" w:rsidP="00180F53">
      <w:pPr>
        <w:ind w:right="-1"/>
        <w:jc w:val="center"/>
      </w:pPr>
    </w:p>
    <w:p w:rsidR="00180F53" w:rsidRDefault="00180F53" w:rsidP="00180F53">
      <w:pPr>
        <w:ind w:right="-1"/>
        <w:jc w:val="center"/>
      </w:pPr>
    </w:p>
    <w:p w:rsidR="00180F53" w:rsidRDefault="00180F53" w:rsidP="00180F53">
      <w:pPr>
        <w:ind w:right="-1"/>
        <w:jc w:val="center"/>
      </w:pPr>
    </w:p>
    <w:p w:rsidR="00180F53" w:rsidRDefault="00180F53" w:rsidP="00180F53">
      <w:pPr>
        <w:ind w:right="-1"/>
        <w:jc w:val="center"/>
      </w:pPr>
      <w:r>
        <w:t>BÜYÜKŞEHİR BELEDİYE MECLİSİ BAŞKANLIĞINA</w:t>
      </w:r>
    </w:p>
    <w:p w:rsidR="00180F53" w:rsidRDefault="00180F53" w:rsidP="00180F53">
      <w:pPr>
        <w:ind w:right="-1"/>
        <w:jc w:val="center"/>
      </w:pPr>
    </w:p>
    <w:p w:rsidR="00180F53" w:rsidRDefault="00180F53" w:rsidP="00180F53">
      <w:pPr>
        <w:ind w:right="-1"/>
        <w:jc w:val="center"/>
      </w:pPr>
    </w:p>
    <w:p w:rsidR="00180F53" w:rsidRDefault="00180F53" w:rsidP="00180F53">
      <w:pPr>
        <w:ind w:right="-1"/>
        <w:jc w:val="center"/>
      </w:pPr>
    </w:p>
    <w:p w:rsidR="00180F53" w:rsidRDefault="00180F53" w:rsidP="00180F53">
      <w:pPr>
        <w:pStyle w:val="GvdeMetniGirintisi"/>
        <w:tabs>
          <w:tab w:val="left" w:pos="9356"/>
        </w:tabs>
      </w:pPr>
      <w:r>
        <w:t>Kahramankazan İlçesinde yaşayan çocukların çocuk haklarını öğrenmeleri konusunda aile katılımlı çocuk eğitimleri düzenlenmesine ilişkin Üye Servet AKMAN</w:t>
      </w:r>
      <w:r w:rsidRPr="00065C4D">
        <w:t xml:space="preserve"> tarafından verilen önerge </w:t>
      </w:r>
      <w:r>
        <w:t>Büyükşehir Belediye Meclisinin 09.02.2026</w:t>
      </w:r>
      <w:r w:rsidRPr="00065C4D">
        <w:t xml:space="preserve"> tarihli ve </w:t>
      </w:r>
      <w:r>
        <w:t>41</w:t>
      </w:r>
      <w:r w:rsidRPr="00065C4D">
        <w:t>. gündem maddesi olarak komisyonumuza havale edilen dosya incelendi.</w:t>
      </w:r>
    </w:p>
    <w:p w:rsidR="00180F53" w:rsidRPr="0019459F" w:rsidRDefault="00180F53" w:rsidP="00180F53">
      <w:pPr>
        <w:pStyle w:val="GvdeMetniGirintisi"/>
        <w:tabs>
          <w:tab w:val="left" w:pos="9356"/>
        </w:tabs>
      </w:pPr>
    </w:p>
    <w:p w:rsidR="00180F53" w:rsidRPr="0019459F" w:rsidRDefault="00180F53" w:rsidP="00180F53">
      <w:pPr>
        <w:pStyle w:val="GvdeMetniGirintisi"/>
        <w:tabs>
          <w:tab w:val="left" w:pos="9356"/>
        </w:tabs>
      </w:pPr>
      <w:r w:rsidRPr="0019459F">
        <w:t>Komisyonumuzca yapılan incelemeler neticesinde</w:t>
      </w:r>
      <w:r>
        <w:t xml:space="preserve">; Kahramankazan İlçesinde yaşayan çocukların çocuk haklarını öğrenmelerini sağlamak amacıyla Büyükşehir Belediyesi bütçe imkânları dahilinde, Aile Yaşam Merkezinde aile katılımlı çocuk eğitimleri düzenlenmesi komisyonumuzca </w:t>
      </w:r>
      <w:r w:rsidRPr="0019459F">
        <w:t>uygun görülmüştür.</w:t>
      </w:r>
    </w:p>
    <w:p w:rsidR="00180F53" w:rsidRPr="0019459F" w:rsidRDefault="00180F53" w:rsidP="00180F53">
      <w:pPr>
        <w:pStyle w:val="GvdeMetniGirintisi"/>
        <w:tabs>
          <w:tab w:val="left" w:pos="9356"/>
        </w:tabs>
      </w:pPr>
    </w:p>
    <w:p w:rsidR="00180F53" w:rsidRDefault="00180F53" w:rsidP="00180F53">
      <w:pPr>
        <w:pStyle w:val="GvdeMetniGirintisi"/>
        <w:tabs>
          <w:tab w:val="left" w:pos="9356"/>
        </w:tabs>
      </w:pPr>
      <w:r w:rsidRPr="0019459F">
        <w:t>Raporumuz Büyükşehir Belediye Meclisinin onayına arz olunur.</w:t>
      </w:r>
    </w:p>
    <w:p w:rsidR="00180F53" w:rsidRDefault="00180F53" w:rsidP="00180F53">
      <w:pPr>
        <w:pStyle w:val="GvdeMetniGirintisi"/>
        <w:tabs>
          <w:tab w:val="left" w:pos="9356"/>
        </w:tabs>
      </w:pPr>
    </w:p>
    <w:p w:rsidR="00180F53" w:rsidRDefault="00180F53" w:rsidP="00180F53">
      <w:pPr>
        <w:pStyle w:val="GvdeMetniGirintisi"/>
        <w:tabs>
          <w:tab w:val="left" w:pos="9356"/>
        </w:tabs>
        <w:ind w:firstLine="0"/>
      </w:pPr>
    </w:p>
    <w:p w:rsidR="00180F53" w:rsidRDefault="00180F53" w:rsidP="00180F53">
      <w:pPr>
        <w:pStyle w:val="GvdeMetniGirintisi"/>
        <w:tabs>
          <w:tab w:val="left" w:pos="9356"/>
        </w:tabs>
        <w:ind w:firstLine="0"/>
      </w:pPr>
    </w:p>
    <w:p w:rsidR="00180F53" w:rsidRDefault="00180F53" w:rsidP="00180F53">
      <w:pPr>
        <w:pStyle w:val="GvdeMetniGirintisi"/>
        <w:tabs>
          <w:tab w:val="left" w:pos="9356"/>
        </w:tabs>
        <w:ind w:firstLine="0"/>
      </w:pPr>
    </w:p>
    <w:p w:rsidR="00180F53" w:rsidRDefault="00180F53" w:rsidP="00180F53">
      <w:pPr>
        <w:pStyle w:val="GvdeMetniGirintisi"/>
        <w:tabs>
          <w:tab w:val="left" w:pos="9356"/>
        </w:tabs>
        <w:ind w:firstLine="0"/>
      </w:pPr>
    </w:p>
    <w:p w:rsidR="00180F53" w:rsidRDefault="00180F53" w:rsidP="00180F53">
      <w:pPr>
        <w:pStyle w:val="GvdeMetniGirintisi"/>
        <w:tabs>
          <w:tab w:val="left" w:pos="9356"/>
        </w:tabs>
        <w:ind w:firstLine="0"/>
      </w:pPr>
    </w:p>
    <w:tbl>
      <w:tblPr>
        <w:tblW w:w="9864" w:type="dxa"/>
        <w:jc w:val="center"/>
        <w:tblLook w:val="04A0" w:firstRow="1" w:lastRow="0" w:firstColumn="1" w:lastColumn="0" w:noHBand="0" w:noVBand="1"/>
      </w:tblPr>
      <w:tblGrid>
        <w:gridCol w:w="3288"/>
        <w:gridCol w:w="3288"/>
        <w:gridCol w:w="3288"/>
      </w:tblGrid>
      <w:tr w:rsidR="00180F53" w:rsidTr="003E52F3">
        <w:trPr>
          <w:trHeight w:val="1417"/>
          <w:jc w:val="center"/>
        </w:trPr>
        <w:tc>
          <w:tcPr>
            <w:tcW w:w="3288" w:type="dxa"/>
            <w:hideMark/>
          </w:tcPr>
          <w:p w:rsidR="00180F53" w:rsidRDefault="00180F53" w:rsidP="003E52F3">
            <w:pPr>
              <w:ind w:right="-1"/>
              <w:jc w:val="center"/>
            </w:pPr>
            <w:r>
              <w:t>İbrahim Mert BEKTAŞ Komisyon Başkanı</w:t>
            </w:r>
          </w:p>
          <w:p w:rsidR="00180F53" w:rsidRDefault="00180F53" w:rsidP="003E52F3">
            <w:pPr>
              <w:ind w:right="-1"/>
              <w:jc w:val="center"/>
            </w:pPr>
            <w:r>
              <w:t>(Katılmadı)</w:t>
            </w:r>
          </w:p>
          <w:p w:rsidR="00180F53" w:rsidRPr="00BE6CAF" w:rsidRDefault="00180F53" w:rsidP="003E52F3">
            <w:pPr>
              <w:jc w:val="center"/>
            </w:pPr>
          </w:p>
        </w:tc>
        <w:tc>
          <w:tcPr>
            <w:tcW w:w="3288" w:type="dxa"/>
            <w:hideMark/>
          </w:tcPr>
          <w:p w:rsidR="00180F53" w:rsidRDefault="00180F53" w:rsidP="003E52F3">
            <w:pPr>
              <w:ind w:right="-1"/>
              <w:jc w:val="center"/>
            </w:pPr>
            <w:r>
              <w:t>Hacı Mahmut AYHAN</w:t>
            </w:r>
          </w:p>
          <w:p w:rsidR="00180F53" w:rsidRDefault="00180F53" w:rsidP="003E52F3">
            <w:pPr>
              <w:ind w:right="-1"/>
              <w:jc w:val="center"/>
            </w:pPr>
            <w:r>
              <w:t>Başkan Vekili</w:t>
            </w:r>
          </w:p>
        </w:tc>
        <w:tc>
          <w:tcPr>
            <w:tcW w:w="3288" w:type="dxa"/>
            <w:hideMark/>
          </w:tcPr>
          <w:p w:rsidR="00180F53" w:rsidRDefault="00180F53" w:rsidP="003E52F3">
            <w:pPr>
              <w:ind w:right="-1"/>
              <w:jc w:val="center"/>
            </w:pPr>
            <w:r>
              <w:t>Faruk KÖYLÜOĞLU</w:t>
            </w:r>
          </w:p>
          <w:p w:rsidR="00180F53" w:rsidRDefault="00180F53" w:rsidP="003E52F3">
            <w:pPr>
              <w:ind w:right="-1"/>
              <w:jc w:val="center"/>
            </w:pPr>
            <w:r>
              <w:t>Üye</w:t>
            </w:r>
          </w:p>
        </w:tc>
      </w:tr>
      <w:tr w:rsidR="00180F53" w:rsidTr="003E52F3">
        <w:trPr>
          <w:trHeight w:val="1417"/>
          <w:jc w:val="center"/>
        </w:trPr>
        <w:tc>
          <w:tcPr>
            <w:tcW w:w="3288" w:type="dxa"/>
            <w:vAlign w:val="center"/>
            <w:hideMark/>
          </w:tcPr>
          <w:p w:rsidR="00180F53" w:rsidRDefault="00180F53" w:rsidP="003E52F3">
            <w:pPr>
              <w:ind w:right="-1"/>
              <w:jc w:val="center"/>
            </w:pPr>
            <w:r>
              <w:t>Levent KOÇ</w:t>
            </w:r>
          </w:p>
          <w:p w:rsidR="00180F53" w:rsidRDefault="00180F53" w:rsidP="003E52F3">
            <w:pPr>
              <w:ind w:right="-1"/>
              <w:jc w:val="center"/>
            </w:pPr>
            <w:r>
              <w:t>Üye</w:t>
            </w:r>
          </w:p>
        </w:tc>
        <w:tc>
          <w:tcPr>
            <w:tcW w:w="3288" w:type="dxa"/>
            <w:vAlign w:val="center"/>
            <w:hideMark/>
          </w:tcPr>
          <w:p w:rsidR="00180F53" w:rsidRDefault="00180F53" w:rsidP="003E52F3">
            <w:pPr>
              <w:ind w:right="-1"/>
              <w:jc w:val="center"/>
            </w:pPr>
            <w:r>
              <w:t>Tolga TURGUT</w:t>
            </w:r>
          </w:p>
          <w:p w:rsidR="00180F53" w:rsidRDefault="00180F53" w:rsidP="003E52F3">
            <w:pPr>
              <w:ind w:right="-1"/>
              <w:jc w:val="center"/>
            </w:pPr>
            <w:r>
              <w:t>Üye</w:t>
            </w:r>
          </w:p>
        </w:tc>
        <w:tc>
          <w:tcPr>
            <w:tcW w:w="3288" w:type="dxa"/>
            <w:vAlign w:val="center"/>
            <w:hideMark/>
          </w:tcPr>
          <w:p w:rsidR="00180F53" w:rsidRDefault="00180F53" w:rsidP="003E52F3">
            <w:pPr>
              <w:ind w:right="-1"/>
              <w:jc w:val="center"/>
            </w:pPr>
            <w:r>
              <w:t>Oğulcan SAĞLAM</w:t>
            </w:r>
          </w:p>
          <w:p w:rsidR="00180F53" w:rsidRDefault="00180F53" w:rsidP="003E52F3">
            <w:pPr>
              <w:ind w:right="-1"/>
              <w:jc w:val="center"/>
            </w:pPr>
            <w:r>
              <w:t>Üye</w:t>
            </w:r>
          </w:p>
        </w:tc>
      </w:tr>
      <w:tr w:rsidR="00180F53" w:rsidTr="003E52F3">
        <w:trPr>
          <w:trHeight w:val="1417"/>
          <w:jc w:val="center"/>
        </w:trPr>
        <w:tc>
          <w:tcPr>
            <w:tcW w:w="3288" w:type="dxa"/>
            <w:vAlign w:val="bottom"/>
            <w:hideMark/>
          </w:tcPr>
          <w:p w:rsidR="00180F53" w:rsidRDefault="00180F53" w:rsidP="003E52F3">
            <w:pPr>
              <w:ind w:right="-1"/>
              <w:jc w:val="center"/>
            </w:pPr>
            <w:r>
              <w:t>Bekir YILDIZ</w:t>
            </w:r>
          </w:p>
          <w:p w:rsidR="00180F53" w:rsidRDefault="00180F53" w:rsidP="003E52F3">
            <w:pPr>
              <w:ind w:right="-1"/>
              <w:jc w:val="center"/>
            </w:pPr>
            <w:r>
              <w:t>Üye</w:t>
            </w:r>
          </w:p>
        </w:tc>
        <w:tc>
          <w:tcPr>
            <w:tcW w:w="3288" w:type="dxa"/>
            <w:vAlign w:val="bottom"/>
            <w:hideMark/>
          </w:tcPr>
          <w:p w:rsidR="00180F53" w:rsidRDefault="00180F53" w:rsidP="003E52F3">
            <w:pPr>
              <w:ind w:right="-1"/>
              <w:jc w:val="center"/>
            </w:pPr>
            <w:r>
              <w:t>Zülkifli CEYLAN</w:t>
            </w:r>
          </w:p>
          <w:p w:rsidR="00180F53" w:rsidRDefault="00180F53" w:rsidP="003E52F3">
            <w:pPr>
              <w:ind w:right="-1"/>
              <w:jc w:val="center"/>
            </w:pPr>
            <w:r>
              <w:t>Üye</w:t>
            </w:r>
          </w:p>
        </w:tc>
        <w:tc>
          <w:tcPr>
            <w:tcW w:w="3288" w:type="dxa"/>
            <w:vAlign w:val="bottom"/>
            <w:hideMark/>
          </w:tcPr>
          <w:p w:rsidR="00180F53" w:rsidRDefault="00180F53" w:rsidP="003E52F3">
            <w:pPr>
              <w:ind w:right="-1"/>
              <w:jc w:val="center"/>
            </w:pPr>
            <w:r>
              <w:t>Recep AKSOY</w:t>
            </w:r>
          </w:p>
          <w:p w:rsidR="00180F53" w:rsidRDefault="00180F53" w:rsidP="003E52F3">
            <w:pPr>
              <w:ind w:right="-1"/>
              <w:jc w:val="center"/>
            </w:pPr>
            <w:r>
              <w:t>Üye</w:t>
            </w:r>
          </w:p>
        </w:tc>
      </w:tr>
    </w:tbl>
    <w:p w:rsidR="00180F53" w:rsidRDefault="00180F53" w:rsidP="00180F53">
      <w:pPr>
        <w:pStyle w:val="GvdeMetniGirintisi"/>
        <w:tabs>
          <w:tab w:val="left" w:pos="9356"/>
        </w:tabs>
      </w:pPr>
    </w:p>
    <w:p w:rsidR="00180F53" w:rsidRDefault="00180F53" w:rsidP="00180F53">
      <w:pPr>
        <w:pStyle w:val="GvdeMetniGirintisi"/>
        <w:tabs>
          <w:tab w:val="left" w:pos="9356"/>
        </w:tabs>
      </w:pPr>
    </w:p>
    <w:p w:rsidR="00180F53" w:rsidRDefault="00180F53" w:rsidP="00180F53">
      <w:pPr>
        <w:pStyle w:val="GvdeMetniGirintisi"/>
        <w:tabs>
          <w:tab w:val="left" w:pos="9356"/>
        </w:tabs>
        <w:rPr>
          <w:sz w:val="22"/>
          <w:szCs w:val="22"/>
        </w:rPr>
      </w:pPr>
    </w:p>
    <w:p w:rsidR="00180F53" w:rsidRDefault="00180F53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sectPr w:rsidR="00180F53" w:rsidSect="001524B8"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1EA"/>
    <w:rsid w:val="00052B32"/>
    <w:rsid w:val="00053735"/>
    <w:rsid w:val="00053B98"/>
    <w:rsid w:val="000542CD"/>
    <w:rsid w:val="00054545"/>
    <w:rsid w:val="000546FB"/>
    <w:rsid w:val="00055A76"/>
    <w:rsid w:val="000573BB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40AB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865"/>
    <w:rsid w:val="00086D4A"/>
    <w:rsid w:val="000878B8"/>
    <w:rsid w:val="00090B6F"/>
    <w:rsid w:val="0009114D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5166"/>
    <w:rsid w:val="000C624F"/>
    <w:rsid w:val="000C75AF"/>
    <w:rsid w:val="000D0E02"/>
    <w:rsid w:val="000D13AF"/>
    <w:rsid w:val="000D1EE3"/>
    <w:rsid w:val="000D2192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678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6FF"/>
    <w:rsid w:val="00140C81"/>
    <w:rsid w:val="00141D3A"/>
    <w:rsid w:val="00142473"/>
    <w:rsid w:val="00142579"/>
    <w:rsid w:val="00142A6F"/>
    <w:rsid w:val="00142B57"/>
    <w:rsid w:val="00143295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11F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6799E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5A2E"/>
    <w:rsid w:val="00176EBD"/>
    <w:rsid w:val="0017723A"/>
    <w:rsid w:val="001772BC"/>
    <w:rsid w:val="00177E07"/>
    <w:rsid w:val="00177EC3"/>
    <w:rsid w:val="0018023B"/>
    <w:rsid w:val="001805FF"/>
    <w:rsid w:val="00180DE2"/>
    <w:rsid w:val="00180F53"/>
    <w:rsid w:val="00181612"/>
    <w:rsid w:val="00181676"/>
    <w:rsid w:val="0018272C"/>
    <w:rsid w:val="00182C2D"/>
    <w:rsid w:val="00182F25"/>
    <w:rsid w:val="00187300"/>
    <w:rsid w:val="001876AD"/>
    <w:rsid w:val="00187911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FBB"/>
    <w:rsid w:val="00195597"/>
    <w:rsid w:val="00195A16"/>
    <w:rsid w:val="0019655E"/>
    <w:rsid w:val="001969A9"/>
    <w:rsid w:val="0019745B"/>
    <w:rsid w:val="001A1019"/>
    <w:rsid w:val="001A18A0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20F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11E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96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6E69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0C3D"/>
    <w:rsid w:val="00353179"/>
    <w:rsid w:val="003531F7"/>
    <w:rsid w:val="00353BE3"/>
    <w:rsid w:val="003547B2"/>
    <w:rsid w:val="00354C81"/>
    <w:rsid w:val="00355286"/>
    <w:rsid w:val="003566F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9FF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0651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31E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90B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5173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5E4A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2C3"/>
    <w:rsid w:val="004E23A8"/>
    <w:rsid w:val="004E3204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245D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59F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579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4F48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CEB"/>
    <w:rsid w:val="00623D24"/>
    <w:rsid w:val="00624E20"/>
    <w:rsid w:val="00626C24"/>
    <w:rsid w:val="006277B7"/>
    <w:rsid w:val="00627A0A"/>
    <w:rsid w:val="00627D0D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41AC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707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AB0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383"/>
    <w:rsid w:val="007F6E67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5A5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5A64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02C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C28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5F0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0E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1C4"/>
    <w:rsid w:val="00A37D82"/>
    <w:rsid w:val="00A41A7D"/>
    <w:rsid w:val="00A41F28"/>
    <w:rsid w:val="00A42171"/>
    <w:rsid w:val="00A421EF"/>
    <w:rsid w:val="00A43456"/>
    <w:rsid w:val="00A4616D"/>
    <w:rsid w:val="00A46739"/>
    <w:rsid w:val="00A47898"/>
    <w:rsid w:val="00A47DDB"/>
    <w:rsid w:val="00A507C3"/>
    <w:rsid w:val="00A50D69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2E7D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01EA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5AAB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274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15D"/>
    <w:rsid w:val="00C23D2E"/>
    <w:rsid w:val="00C25533"/>
    <w:rsid w:val="00C2647D"/>
    <w:rsid w:val="00C26962"/>
    <w:rsid w:val="00C26B79"/>
    <w:rsid w:val="00C26DDB"/>
    <w:rsid w:val="00C27775"/>
    <w:rsid w:val="00C3077C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5B84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77F07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7FB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C6B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5BA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0CE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0616"/>
    <w:rsid w:val="00D610B2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DFE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2C5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445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5CAF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09F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47FE1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B53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995AF6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EC0C2-A085-4E15-BA61-3B3C2762A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5</cp:revision>
  <cp:lastPrinted>2026-03-13T08:36:00Z</cp:lastPrinted>
  <dcterms:created xsi:type="dcterms:W3CDTF">2026-03-13T07:38:00Z</dcterms:created>
  <dcterms:modified xsi:type="dcterms:W3CDTF">2026-03-26T08:34:00Z</dcterms:modified>
</cp:coreProperties>
</file>