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164A6E" w:rsidP="00AA7ED1">
      <w:pPr>
        <w:ind w:right="-1" w:firstLine="708"/>
        <w:jc w:val="both"/>
      </w:pPr>
      <w:r>
        <w:t>Çankaya İlçesi Çayyolu Mahallesi 43376 ada 1 ve 2 parsellerde 1/5000 ve 1/1000 ölçekli imar planı değişikliğine</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3328AE">
        <w:t>6</w:t>
      </w:r>
      <w:r w:rsidR="00005846">
        <w:t>.</w:t>
      </w:r>
      <w:r w:rsidR="00FE5077">
        <w:t>01</w:t>
      </w:r>
      <w:r w:rsidR="00B52587">
        <w:t>.202</w:t>
      </w:r>
      <w:r w:rsidR="00FE5077">
        <w:t>6</w:t>
      </w:r>
      <w:r w:rsidR="00A36F50">
        <w:t xml:space="preserve"> tarihli ve </w:t>
      </w:r>
      <w:r w:rsidR="000D6FDF">
        <w:t>5</w:t>
      </w:r>
      <w:r>
        <w:t>10</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64A6E" w:rsidRDefault="00EC582E" w:rsidP="00164A6E">
      <w:pPr>
        <w:tabs>
          <w:tab w:val="left" w:pos="0"/>
        </w:tabs>
        <w:ind w:right="-1" w:firstLine="709"/>
        <w:jc w:val="both"/>
      </w:pPr>
      <w:r w:rsidRPr="00E35A5A">
        <w:t>Konu üzerinde yapılan görüşmelerde;</w:t>
      </w:r>
      <w:r w:rsidR="002C5AA0">
        <w:t xml:space="preserve"> </w:t>
      </w:r>
      <w:r w:rsidR="00164A6E">
        <w:t xml:space="preserve">İmar ve Şehircilik Dairesi Başkanlığının </w:t>
      </w:r>
      <w:r w:rsidR="00164A6E" w:rsidRPr="008362A7">
        <w:t>16.12.2025 tarihli ve E-80358829-115.01.06[43376/1,2]-2035119 sayılı yazı</w:t>
      </w:r>
      <w:r w:rsidR="00164A6E">
        <w:t>sı</w:t>
      </w:r>
      <w:r w:rsidR="00164A6E" w:rsidRPr="008362A7">
        <w:t xml:space="preserve"> </w:t>
      </w:r>
      <w:proofErr w:type="gramStart"/>
      <w:r w:rsidR="00164A6E" w:rsidRPr="008362A7">
        <w:t>ile;</w:t>
      </w:r>
      <w:proofErr w:type="gramEnd"/>
      <w:r w:rsidR="00164A6E" w:rsidRPr="008362A7">
        <w:t xml:space="preserve"> Çankaya İlçesi Çayyolu Mahallesi 43376 ada 1 sayılı parselin bir kısmı ile 2 sayılı parselin “Ticaret Alanı” olarak imar planı değişikliğinin y</w:t>
      </w:r>
      <w:r w:rsidR="00164A6E">
        <w:t>apılması yönünde Başkanlık Olur’</w:t>
      </w:r>
      <w:r w:rsidR="00164A6E" w:rsidRPr="008362A7">
        <w:t>u gönderil</w:t>
      </w:r>
      <w:r w:rsidR="00164A6E">
        <w:t>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rPr>
          <w:b/>
        </w:rPr>
      </w:pPr>
      <w:r w:rsidRPr="006071FA">
        <w:rPr>
          <w:b/>
        </w:rPr>
        <w:t>Yapılan incelemede;</w:t>
      </w:r>
    </w:p>
    <w:p w:rsidR="00164A6E" w:rsidRDefault="00164A6E" w:rsidP="00164A6E">
      <w:pPr>
        <w:tabs>
          <w:tab w:val="left" w:pos="0"/>
        </w:tabs>
        <w:ind w:right="-1" w:firstLine="709"/>
        <w:jc w:val="both"/>
      </w:pPr>
      <w:r w:rsidRPr="006071FA">
        <w:rPr>
          <w:b/>
        </w:rPr>
        <w:t>Teklife Konu Alanın Mülkiyet ve Mevcut İmar Durumu; </w:t>
      </w:r>
      <w:r w:rsidRPr="008362A7">
        <w:t>43376 ada 1 sayılı parsel 8147 m</w:t>
      </w:r>
      <w:r w:rsidRPr="0027667F">
        <w:rPr>
          <w:vertAlign w:val="superscript"/>
        </w:rPr>
        <w:t>2</w:t>
      </w:r>
      <w:r w:rsidRPr="008362A7">
        <w:t>, 2 sayılı parsel 2045  m</w:t>
      </w:r>
      <w:r w:rsidRPr="0027667F">
        <w:rPr>
          <w:vertAlign w:val="superscript"/>
        </w:rPr>
        <w:t>2</w:t>
      </w:r>
      <w:r w:rsidRPr="008362A7">
        <w:t xml:space="preserve"> olup Belediyemiz adına kayıtlı</w:t>
      </w:r>
      <w:r>
        <w:t xml:space="preserve"> olduğu,</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t>Yenimahalle Belediye Meclisi</w:t>
      </w:r>
      <w:r w:rsidRPr="008362A7">
        <w:t xml:space="preserve">nin 27.03.1996 tarih ve 63 sayılı Kararı ile uygun görülerek </w:t>
      </w:r>
      <w:r>
        <w:t xml:space="preserve">İmar ve Şehircilik Dairesi </w:t>
      </w:r>
      <w:r w:rsidRPr="008362A7">
        <w:t>Başkanlığı</w:t>
      </w:r>
      <w:r>
        <w:t>nın</w:t>
      </w:r>
      <w:r w:rsidRPr="008362A7">
        <w:t>  06.BBB.08.04.İM.1.2/952,2092,2215/96 sayılı yazısı ile onaylanan 1/1000 ölçekli Uygulama İmar Planı Değişikliği ile İtfaiye Alanı kullanımlı Çayyolu Mahallesi 18091 ada 2 no</w:t>
      </w:r>
      <w:r>
        <w:t>.</w:t>
      </w:r>
      <w:r w:rsidRPr="008362A7">
        <w:t xml:space="preserve">lu parselin bir kısmının Gaz ve Abone İşleri Müdürlüğü Alanı olarak ayrıldığı, “İtfaiye Yeri” ve “Gaz ve Abone İşleri”   kullanımlarında E:1.00 ve Hmax:11.50 m  yapılaşma koşulları belirlendiği, daha sonra “İtfaiye </w:t>
      </w:r>
      <w:proofErr w:type="spellStart"/>
      <w:r w:rsidRPr="008362A7">
        <w:t>Yeri”nin</w:t>
      </w:r>
      <w:proofErr w:type="spellEnd"/>
      <w:r w:rsidRPr="008362A7">
        <w:t xml:space="preserve"> 43376 ada 1 sayıl</w:t>
      </w:r>
      <w:r>
        <w:t xml:space="preserve">ı parsel, “Gaz ve Abone </w:t>
      </w:r>
      <w:proofErr w:type="spellStart"/>
      <w:r>
        <w:t>İşleri”</w:t>
      </w:r>
      <w:r w:rsidRPr="008362A7">
        <w:t>nin</w:t>
      </w:r>
      <w:proofErr w:type="spellEnd"/>
      <w:r w:rsidRPr="008362A7">
        <w:t xml:space="preserve"> 43376 ada 2 sayılı parsel olarak tescil edildiği, “İtfaiye Yeri”  alanında Çayyolu İt</w:t>
      </w:r>
      <w:r>
        <w:t>faiye İstasyonunun bulunduğu, </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6071FA">
        <w:rPr>
          <w:b/>
        </w:rPr>
        <w:t>Talep;</w:t>
      </w:r>
      <w:r w:rsidRPr="008362A7">
        <w:t xml:space="preserve"> Başkanlık Olur'u ile  Çayyolu Mahallesi 43376 ada 1 sayılı parselin bir kısmı ile 2 sayılı parselin “Ticaret Alanı” olarak planlanmasının  </w:t>
      </w:r>
      <w:r>
        <w:t>talep edildiği,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6071FA">
        <w:rPr>
          <w:b/>
        </w:rPr>
        <w:t>Başkanlığımızca yapılan değerlendirmede;</w:t>
      </w:r>
      <w:r w:rsidRPr="008362A7">
        <w:t xml:space="preserve"> dosyasında yer </w:t>
      </w:r>
      <w:r>
        <w:t>alan İtfaiye Dairesi Başkanlığı</w:t>
      </w:r>
      <w:r w:rsidRPr="008362A7">
        <w:t>nın 08.11.2024 tarih ve E:1466151 sayılı yazısında plan değişikliği yap</w:t>
      </w:r>
      <w:r>
        <w:t>ılmasına uygun görüş verildiği,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8362A7">
        <w:t>Emla</w:t>
      </w:r>
      <w:r>
        <w:t xml:space="preserve">k ve İstimlak D. </w:t>
      </w:r>
      <w:proofErr w:type="spellStart"/>
      <w:r>
        <w:t>Bşk</w:t>
      </w:r>
      <w:proofErr w:type="spellEnd"/>
      <w:r>
        <w:t>.’</w:t>
      </w:r>
      <w:proofErr w:type="spellStart"/>
      <w:r w:rsidRPr="008362A7">
        <w:t>nın</w:t>
      </w:r>
      <w:proofErr w:type="spellEnd"/>
      <w:r w:rsidRPr="008362A7">
        <w:t xml:space="preserve"> 10.12.2025 tarihli ve E-64536501-750-2021472 sayılı yazısı ile plan değişikliğine ilişkin Ankara Su ve Kanalizasyon İdaresi Genel Müdürlüğüne, Başkent Elektrik Dağıtım Anonim Şirketine Başkent Doğalgaz Dağıtım Gayrimenkul Yatırım Ortaklığı </w:t>
      </w:r>
      <w:proofErr w:type="spellStart"/>
      <w:r w:rsidRPr="008362A7">
        <w:t>A.Ş.'d</w:t>
      </w:r>
      <w:r>
        <w:t>en</w:t>
      </w:r>
      <w:proofErr w:type="spellEnd"/>
      <w:r>
        <w:t xml:space="preserve"> kurum görüşü talep edildiği,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8362A7">
        <w:t>Başkent Doğalgaz Dağıtım Gayrimenkul Yatırım Ortaklığı A.Ş. 24.12.2025 tarihli ve 1037969 kurum sayılı yazısı ile Başkent Doğalgaz Dağıtım Gayrimenkul Yatırım Ortaklığı A.Ş. “…plan değişikliği yapılan alanda doğalgaz dağıtım hattı ve tesisleri bulunmaktadır. Bu nedenle imar planı değişikliği çalışmasında korunması ve dikkate alınması için planlama alanındaki kuruluşumuza ait doğalgaz yer altı ve yer üstü tesis bilgileri sayısal gönderilmektedir...”</w:t>
      </w:r>
      <w:r>
        <w:t> denildiği,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p>
    <w:p w:rsidR="00164A6E" w:rsidRDefault="00164A6E" w:rsidP="00164A6E">
      <w:pPr>
        <w:tabs>
          <w:tab w:val="left" w:pos="0"/>
        </w:tabs>
        <w:ind w:right="-1"/>
        <w:jc w:val="center"/>
      </w:pPr>
      <w:r>
        <w:t>-2-</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bookmarkStart w:id="0" w:name="_GoBack"/>
      <w:bookmarkEnd w:id="0"/>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8362A7">
        <w:t>Başkent Elektrik Dağıtım Anonim Şirketi</w:t>
      </w:r>
      <w:r>
        <w:t xml:space="preserve">nin </w:t>
      </w:r>
      <w:r w:rsidRPr="008362A7">
        <w:t>|8790013112| 26.12.2025 tarihli ve 00002010-E.747674 sayılı yazısı ile Başkent Elektrik Dağıtım Anonim Şirketi “…bölgedeki altyapı ve üstyapı tesislerimize ait güzergâh bilgileri coğrafi bilgi sistemimiz üzerinden alınarak yazımız ekinde gönderilmektedir...</w:t>
      </w:r>
      <w:r>
        <w:t>” denildiği,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8362A7">
        <w:t>Ankara Su ve Kanalizasyon İdaresi Genel Müdürlüğü</w:t>
      </w:r>
      <w:r>
        <w:t>nün</w:t>
      </w:r>
      <w:r w:rsidRPr="008362A7">
        <w:t xml:space="preserve"> 07.01.2026 tarihli ve E-13905301-045-967672 sayılı yazısı ile Ankara Su ve Kanalizasyon İdaresi Genel Müdürlüğü “Söz konusu alanda mevcut hatlarımız ve içme suyu ve pissu altyapı tesislerimiz bulunmakta olup, planlama esnasında mevcutlarımızın korunması…"</w:t>
      </w:r>
      <w:r>
        <w:t> talep edildiği,</w:t>
      </w:r>
    </w:p>
    <w:p w:rsidR="00164A6E" w:rsidRDefault="00164A6E" w:rsidP="00164A6E">
      <w:pPr>
        <w:tabs>
          <w:tab w:val="left" w:pos="0"/>
        </w:tabs>
        <w:ind w:right="-1" w:firstLine="709"/>
        <w:jc w:val="both"/>
      </w:pPr>
    </w:p>
    <w:p w:rsidR="00164A6E" w:rsidRDefault="00164A6E" w:rsidP="00164A6E">
      <w:pPr>
        <w:tabs>
          <w:tab w:val="left" w:pos="0"/>
        </w:tabs>
        <w:ind w:right="-1" w:firstLine="709"/>
        <w:jc w:val="both"/>
      </w:pPr>
      <w:r w:rsidRPr="008362A7">
        <w:t>Eml</w:t>
      </w:r>
      <w:r>
        <w:t>ak ve İstimlak Daire Başkanlığı</w:t>
      </w:r>
      <w:r w:rsidRPr="008362A7">
        <w:t>nın tal</w:t>
      </w:r>
      <w:r>
        <w:t>ebi, İtfaiye Dairesi Başkanlığı</w:t>
      </w:r>
      <w:r w:rsidRPr="008362A7">
        <w:t>nın uygun görüşü ve kurum görüşleri doğrultusunda 43376 ada 1 parselin 618 m² kısmı ile 2 sayılı parselin (2045m</w:t>
      </w:r>
      <w:r w:rsidRPr="0027667F">
        <w:rPr>
          <w:vertAlign w:val="superscript"/>
        </w:rPr>
        <w:t>2</w:t>
      </w:r>
      <w:r w:rsidRPr="008362A7">
        <w:t>) “Ticaret Alanı” kullanımına ayrılması, 43376 ada 1 parselin kalan kısmının kullanım kararının korunması yönünde plan değişikliği hazırlandığı, talebin Meclisimizce değerlendirilmesi gerektiği</w:t>
      </w:r>
      <w:r>
        <w:t xml:space="preserve"> görüş ve sonucuna varıldığı,</w:t>
      </w:r>
    </w:p>
    <w:p w:rsidR="00164A6E" w:rsidRDefault="00164A6E" w:rsidP="00164A6E">
      <w:pPr>
        <w:tabs>
          <w:tab w:val="left" w:pos="0"/>
        </w:tabs>
        <w:ind w:right="-1" w:firstLine="709"/>
        <w:jc w:val="both"/>
      </w:pPr>
    </w:p>
    <w:p w:rsidR="001756AB" w:rsidRDefault="00164A6E" w:rsidP="00164A6E">
      <w:pPr>
        <w:tabs>
          <w:tab w:val="left" w:pos="0"/>
        </w:tabs>
        <w:ind w:right="-1" w:firstLine="709"/>
        <w:jc w:val="both"/>
      </w:pPr>
      <w:r>
        <w:t xml:space="preserve">Hususları tespit edilmiş olup, </w:t>
      </w:r>
      <w:r w:rsidRPr="008362A7">
        <w:t>Çankaya İlçesi Çayyolu Mahallesi 43376 ada 1 ve 2 parseller</w:t>
      </w:r>
      <w:r>
        <w:t>d</w:t>
      </w:r>
      <w:r w:rsidRPr="008362A7">
        <w:t>e 1/5000 ve 1/1000 ölçekli imar planı değişikliği</w:t>
      </w:r>
      <w:r>
        <w:t xml:space="preserve">nin </w:t>
      </w:r>
      <w:proofErr w:type="spellStart"/>
      <w:r>
        <w:t>yençok</w:t>
      </w:r>
      <w:proofErr w:type="spellEnd"/>
      <w:r>
        <w:t>=5 kat olacak şeklinde “</w:t>
      </w:r>
      <w:proofErr w:type="spellStart"/>
      <w:r>
        <w:t>tadilen</w:t>
      </w:r>
      <w:proofErr w:type="spellEnd"/>
      <w:r>
        <w:t xml:space="preserve"> </w:t>
      </w:r>
      <w:proofErr w:type="spellStart"/>
      <w:r>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995BBF">
      <w:t>2</w:t>
    </w:r>
    <w:r w:rsidR="00164A6E">
      <w:t>6</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6A0D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02CC9-E3BC-4EF3-871A-87DFDD28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3524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2026-02-11T08:01:00Z</dcterms:created>
  <dcterms:modified xsi:type="dcterms:W3CDTF">2026-02-11T08:01:00Z</dcterms:modified>
</cp:coreProperties>
</file>