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E452C2" w:rsidP="00C4609C">
      <w:pPr>
        <w:tabs>
          <w:tab w:val="left" w:pos="9356"/>
        </w:tabs>
        <w:ind w:right="283" w:firstLine="708"/>
        <w:jc w:val="both"/>
      </w:pPr>
      <w:r>
        <w:t xml:space="preserve">Mülkiyeti Belediyemize ait Çankaya İlçesi Ayrancı Mahallesi Kuloğlu Sokak 7283 ada 1 parseldeki yapıların aslına uygun olarak </w:t>
      </w:r>
      <w:proofErr w:type="spellStart"/>
      <w:r>
        <w:t>rölöve</w:t>
      </w:r>
      <w:proofErr w:type="spellEnd"/>
      <w:r>
        <w:t xml:space="preserve">, restitüsyon ve restorasyonu ile çevre düzenlemesinin yapılarak 25 yıl süreyle bedelsiz olarak Çankaya Belediyesine tahsis edilmesine </w:t>
      </w:r>
      <w:r w:rsidR="001213EF" w:rsidRPr="00FB2400">
        <w:t>ilişkin</w:t>
      </w:r>
      <w:r w:rsidR="001213EF">
        <w:t xml:space="preserve"> </w:t>
      </w:r>
      <w:r>
        <w:t>Emlak ve İstimlak</w:t>
      </w:r>
      <w:r w:rsidR="00CF11B3">
        <w:t xml:space="preserve"> Dairesi Başkanlığının</w:t>
      </w:r>
      <w:r w:rsidR="0077160C" w:rsidRPr="002B402E">
        <w:t xml:space="preserve"> </w:t>
      </w:r>
      <w:r w:rsidR="00CF11B3">
        <w:t>1</w:t>
      </w:r>
      <w:r>
        <w:t>2</w:t>
      </w:r>
      <w:r w:rsidR="004565BF" w:rsidRPr="002B402E">
        <w:t>.</w:t>
      </w:r>
      <w:r w:rsidR="002B402E">
        <w:t>0</w:t>
      </w:r>
      <w:r w:rsidR="002D3E62">
        <w:t>2</w:t>
      </w:r>
      <w:r w:rsidR="004565BF" w:rsidRPr="002B402E">
        <w:t>.</w:t>
      </w:r>
      <w:r w:rsidR="0077160C" w:rsidRPr="002B402E">
        <w:t>202</w:t>
      </w:r>
      <w:r w:rsidR="002B402E">
        <w:t>6</w:t>
      </w:r>
      <w:r w:rsidR="0077160C" w:rsidRPr="002B402E">
        <w:t xml:space="preserve"> tarihli</w:t>
      </w:r>
      <w:r w:rsidR="00DC517B" w:rsidRPr="002B402E">
        <w:t xml:space="preserve"> ve E-</w:t>
      </w:r>
      <w:r w:rsidR="006F0823">
        <w:t>212</w:t>
      </w:r>
      <w:r>
        <w:t>0050</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D005C2">
        <w:t>13</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E452C2" w:rsidRDefault="0077160C" w:rsidP="00E452C2">
      <w:pPr>
        <w:tabs>
          <w:tab w:val="left" w:pos="9356"/>
        </w:tabs>
        <w:ind w:right="283" w:firstLine="708"/>
        <w:jc w:val="both"/>
      </w:pPr>
      <w:r w:rsidRPr="002B402E">
        <w:t xml:space="preserve">Konunun Komisyona gönderilmeden görüşülüp karara bağlanmasını isteyen Meclis </w:t>
      </w:r>
      <w:r w:rsidR="00D005C2">
        <w:t>2</w:t>
      </w:r>
      <w:r w:rsidRPr="002B402E">
        <w:t xml:space="preserve">. Başkan Vekili </w:t>
      </w:r>
      <w:r w:rsidR="00D005C2">
        <w:t xml:space="preserve">Emre </w:t>
      </w:r>
      <w:proofErr w:type="spellStart"/>
      <w:r w:rsidR="00D005C2">
        <w:t>DOĞAN</w:t>
      </w:r>
      <w:r w:rsidRPr="002B402E">
        <w:t>’ın</w:t>
      </w:r>
      <w:proofErr w:type="spellEnd"/>
      <w:r w:rsidRPr="002B402E">
        <w:t xml:space="preserve"> şifahi önerisinin kabulü ile konu üzerinde yapılan görüşmelerden sonra;</w:t>
      </w:r>
      <w:r w:rsidR="008F5339">
        <w:t xml:space="preserve"> </w:t>
      </w:r>
      <w:r w:rsidR="00E452C2">
        <w:t xml:space="preserve">Çankaya Belediye Başkanlığı Emlak ve İstimlak Müdürlüğünün 09.02.2026 tarihli ve E-1586516 sayılı yazısında, mülkiyeti Belediyemize ait Çankaya İlçesi Ayrancı Mahallesi Kuloğlu Sokak adresindeki 7283 ada 1 parsel üzerinde bulunan tarihi bağ evinin Ankara'nın yeni bir kültür durağına dönüştürülmesi için Çankaya Belediye Başkanlığı adına tahsis edilmesi talep edilmiştir. </w:t>
      </w:r>
    </w:p>
    <w:p w:rsidR="00E452C2" w:rsidRDefault="00E452C2" w:rsidP="00E452C2">
      <w:pPr>
        <w:tabs>
          <w:tab w:val="left" w:pos="9356"/>
        </w:tabs>
        <w:ind w:right="283" w:firstLine="708"/>
        <w:jc w:val="both"/>
      </w:pPr>
    </w:p>
    <w:p w:rsidR="00E452C2" w:rsidRDefault="00E452C2" w:rsidP="00E452C2">
      <w:pPr>
        <w:tabs>
          <w:tab w:val="left" w:pos="9356"/>
        </w:tabs>
        <w:ind w:right="283" w:firstLine="708"/>
        <w:jc w:val="both"/>
      </w:pPr>
      <w:r>
        <w:t>5393 sayılı Belediye Kanununun ''Diğer Kuruluşlarla İlişkiler'' başlıklı 75. maddesinin (d) bendinin,  ''Kendilerine ait taşınmazları, aslî görev ve hizmetlerinde kullanılmak üzere bedelli veya bedelsiz olarak mahallî idareler ile diğer kamu kurum ve kuruluşlarına devredebilir veya süresi yirmi beş yılı geçmemek üzere tahsis edebilir. Bu taşınmazlar aynı kuruluşlara kiraya da verilebilir. Bu taşınmazların, tahsis amacı dışında kullanılması hâlinde, tahsis işlemi iptal edilir. Tahsis süresi sonunda, aynı esaslar</w:t>
      </w:r>
      <w:r w:rsidR="0012703E">
        <w:t>a gö</w:t>
      </w:r>
      <w:r w:rsidR="004E19E0">
        <w:t>re yeniden tahsis mümkün olduğu,</w:t>
      </w:r>
    </w:p>
    <w:p w:rsidR="00E452C2" w:rsidRDefault="00E452C2" w:rsidP="00E452C2">
      <w:pPr>
        <w:tabs>
          <w:tab w:val="left" w:pos="9356"/>
        </w:tabs>
        <w:ind w:right="283" w:firstLine="708"/>
        <w:jc w:val="both"/>
      </w:pPr>
    </w:p>
    <w:p w:rsidR="00E452C2" w:rsidRDefault="00E452C2" w:rsidP="00E452C2">
      <w:pPr>
        <w:tabs>
          <w:tab w:val="left" w:pos="9356"/>
        </w:tabs>
        <w:ind w:right="283" w:firstLine="708"/>
        <w:jc w:val="both"/>
      </w:pPr>
      <w:r>
        <w:t xml:space="preserve"> Kamu kurum ve kuruluşlarına belediyeler, bağlı kuruluşları ve belediye şirketlerince devir veya tahsis edilen taşınmazlar, kamu konutu ve sosyal tesis olarak kullan</w:t>
      </w:r>
      <w:r w:rsidR="004E19E0">
        <w:t>ılamaz.'' hükmü yer aldığı,</w:t>
      </w:r>
      <w:bookmarkStart w:id="0" w:name="_GoBack"/>
      <w:bookmarkEnd w:id="0"/>
    </w:p>
    <w:p w:rsidR="00E452C2" w:rsidRDefault="00E452C2" w:rsidP="00E452C2">
      <w:pPr>
        <w:tabs>
          <w:tab w:val="left" w:pos="9356"/>
        </w:tabs>
        <w:ind w:right="283" w:firstLine="708"/>
        <w:jc w:val="both"/>
      </w:pPr>
    </w:p>
    <w:p w:rsidR="0085785E" w:rsidRPr="002B402E" w:rsidRDefault="00E452C2" w:rsidP="001213EF">
      <w:pPr>
        <w:tabs>
          <w:tab w:val="left" w:pos="9356"/>
        </w:tabs>
        <w:ind w:right="283" w:firstLine="708"/>
        <w:jc w:val="both"/>
      </w:pPr>
      <w:r>
        <w:t xml:space="preserve">Mülkiyeti Belediyemize ait Çankaya İlçesi Ayrancı Mahallesi Kuloğlu Sokak adresindeki 7283 ada 1 parsel üzerindeki yapıların aslına uygun olarak </w:t>
      </w:r>
      <w:proofErr w:type="spellStart"/>
      <w:r>
        <w:t>Rölöve</w:t>
      </w:r>
      <w:proofErr w:type="spellEnd"/>
      <w:r>
        <w:t xml:space="preserve">, Restitüsyon ve Restorasyonu ile Çevre Düzenlemesinin yapılarak kültürel amaçlı kullanılması şartıyla 25 yıl süre ile bedelsiz olarak, 5393 sayılı Belediye Kanununun 75. maddesinin (d) bendi gereğince, Çankaya Belediye Başkanlığı'na tahsis edilmesi, tahsise ilişkin protokol düzenlenmesi, düzenlenecek protokolleri imzalamak üzere Belediye Başkanı veya uygun göreceği bir Belediye personeline yetki verebilmesine </w:t>
      </w:r>
      <w:r w:rsidR="0099756A">
        <w:t>i</w:t>
      </w:r>
      <w:r>
        <w:t>liş</w:t>
      </w:r>
      <w:r w:rsidR="0099756A">
        <w:t>kin teklif</w:t>
      </w:r>
      <w:r w:rsidR="00F06F00">
        <w:t xml:space="preserve"> </w:t>
      </w:r>
      <w:r w:rsidR="0077160C" w:rsidRPr="002B402E">
        <w:t>oylanarak</w:t>
      </w:r>
      <w:r w:rsidR="005924CB" w:rsidRPr="002B402E">
        <w:t xml:space="preserve"> </w:t>
      </w:r>
      <w:r>
        <w:t>oybirliği</w:t>
      </w:r>
      <w:r w:rsidR="0077160C" w:rsidRPr="002B402E">
        <w:t xml:space="preserve"> ile kabul edildi.</w:t>
      </w:r>
    </w:p>
    <w:p w:rsidR="00CF4638" w:rsidRPr="002B402E" w:rsidRDefault="00CF4638" w:rsidP="00475990">
      <w:pPr>
        <w:tabs>
          <w:tab w:val="left" w:pos="9356"/>
        </w:tabs>
        <w:ind w:right="283" w:firstLine="708"/>
        <w:jc w:val="both"/>
      </w:pPr>
    </w:p>
    <w:p w:rsidR="00DA1E2F" w:rsidRDefault="00DA1E2F" w:rsidP="00475990">
      <w:pPr>
        <w:tabs>
          <w:tab w:val="left" w:pos="9356"/>
        </w:tabs>
        <w:ind w:right="283" w:firstLine="708"/>
        <w:jc w:val="both"/>
      </w:pPr>
    </w:p>
    <w:p w:rsidR="002B402E" w:rsidRDefault="002B402E" w:rsidP="00475990">
      <w:pPr>
        <w:tabs>
          <w:tab w:val="left" w:pos="9356"/>
        </w:tabs>
        <w:ind w:right="283" w:firstLine="708"/>
        <w:jc w:val="both"/>
      </w:pPr>
    </w:p>
    <w:p w:rsidR="002B402E" w:rsidRDefault="002B402E" w:rsidP="00475990">
      <w:pPr>
        <w:tabs>
          <w:tab w:val="left" w:pos="9356"/>
        </w:tabs>
        <w:ind w:right="283" w:firstLine="708"/>
        <w:jc w:val="both"/>
      </w:pPr>
    </w:p>
    <w:p w:rsidR="002D3E62" w:rsidRPr="002B402E" w:rsidRDefault="002D3E62"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DA1E2F" w:rsidP="0046486E">
            <w:pPr>
              <w:jc w:val="center"/>
            </w:pPr>
            <w:r>
              <w:t>Emre DOĞAN</w:t>
            </w:r>
          </w:p>
          <w:p w:rsidR="00CF4638" w:rsidRPr="002B402E" w:rsidRDefault="00CF4638" w:rsidP="00DA1E2F">
            <w:pPr>
              <w:autoSpaceDE w:val="0"/>
              <w:autoSpaceDN w:val="0"/>
              <w:adjustRightInd w:val="0"/>
              <w:jc w:val="center"/>
              <w:rPr>
                <w:color w:val="000000"/>
              </w:rPr>
            </w:pPr>
            <w:r w:rsidRPr="002B402E">
              <w:rPr>
                <w:color w:val="000000"/>
              </w:rPr>
              <w:t xml:space="preserve">Meclis </w:t>
            </w:r>
            <w:r w:rsidR="00DA1E2F">
              <w:rPr>
                <w:color w:val="000000"/>
              </w:rPr>
              <w:t>2</w:t>
            </w:r>
            <w:r w:rsidRPr="002B402E">
              <w:rPr>
                <w:color w:val="000000"/>
              </w:rPr>
              <w:t>.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D005C2">
      <w:t>32</w:t>
    </w:r>
    <w:r w:rsidR="00E452C2">
      <w:t>9</w:t>
    </w:r>
    <w:r w:rsidR="00DC517B" w:rsidRPr="002D00A5">
      <w:t xml:space="preserve">                                             </w:t>
    </w:r>
    <w:r w:rsidR="00DC517B">
      <w:t xml:space="preserve">                                  </w:t>
    </w:r>
    <w:r w:rsidR="00DC517B" w:rsidRPr="002D00A5">
      <w:t xml:space="preserve">                           </w:t>
    </w:r>
    <w:r w:rsidR="00D005C2">
      <w:t xml:space="preserve">      13</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3E"/>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3E62"/>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3EC9"/>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9E0"/>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28AD"/>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823"/>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5339"/>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09C"/>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1B3"/>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4E0"/>
    <w:rsid w:val="00E44502"/>
    <w:rsid w:val="00E44E66"/>
    <w:rsid w:val="00E452C2"/>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C3242A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4498D-6CCF-4284-9509-B0369F4D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313</Words>
  <Characters>2158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2026-02-16T13:11:00Z</cp:lastPrinted>
  <dcterms:created xsi:type="dcterms:W3CDTF">2026-02-16T08:25:00Z</dcterms:created>
  <dcterms:modified xsi:type="dcterms:W3CDTF">2026-02-16T13:11:00Z</dcterms:modified>
</cp:coreProperties>
</file>