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746CFD" w:rsidRDefault="00B63F9A" w:rsidP="00B63F9A">
      <w:pPr>
        <w:ind w:right="-1"/>
        <w:jc w:val="center"/>
      </w:pPr>
      <w:r>
        <w:t>K A R A R</w:t>
      </w:r>
    </w:p>
    <w:p w:rsidR="0055713A" w:rsidRDefault="0055713A" w:rsidP="00B63F9A">
      <w:pPr>
        <w:ind w:right="-1"/>
        <w:jc w:val="center"/>
      </w:pPr>
    </w:p>
    <w:p w:rsidR="00B63F9A" w:rsidRDefault="00B63F9A" w:rsidP="00B63F9A">
      <w:pPr>
        <w:ind w:right="-1"/>
        <w:jc w:val="center"/>
      </w:pPr>
    </w:p>
    <w:p w:rsidR="00EC582E" w:rsidRDefault="0055713A" w:rsidP="00AA7ED1">
      <w:pPr>
        <w:ind w:right="-1" w:firstLine="708"/>
        <w:jc w:val="both"/>
      </w:pPr>
      <w:r>
        <w:t>Park-Et/Devam-Et otoparklarının ücret tarifesinin belirlenmesine</w:t>
      </w:r>
      <w:r w:rsidR="00FE5077" w:rsidRPr="00C1697D">
        <w:t xml:space="preserve"> </w:t>
      </w:r>
      <w:r w:rsidR="009160FF" w:rsidRPr="00C1697D">
        <w:t xml:space="preserve">ilişkin </w:t>
      </w:r>
      <w:r w:rsidR="00BC222A">
        <w:t>Hukuk ve Tarifeler</w:t>
      </w:r>
      <w:r w:rsidR="009160FF" w:rsidRPr="00C1697D">
        <w:t xml:space="preserve"> </w:t>
      </w:r>
      <w:r w:rsidR="00A574C9" w:rsidRPr="007F325F">
        <w:t>Komisyonu</w:t>
      </w:r>
      <w:r w:rsidR="00BC700E">
        <w:t xml:space="preserve">nun </w:t>
      </w:r>
      <w:r w:rsidR="00BC222A">
        <w:t>23</w:t>
      </w:r>
      <w:r w:rsidR="00005846">
        <w:t>.</w:t>
      </w:r>
      <w:r w:rsidR="00FE5077">
        <w:t>01</w:t>
      </w:r>
      <w:r w:rsidR="00B52587">
        <w:t>.202</w:t>
      </w:r>
      <w:r w:rsidR="00FE5077">
        <w:t>6</w:t>
      </w:r>
      <w:r w:rsidR="00A36F50">
        <w:t xml:space="preserve"> tarihli ve </w:t>
      </w:r>
      <w:r>
        <w:t>127</w:t>
      </w:r>
      <w:r w:rsidR="006D5C62">
        <w:t xml:space="preserve"> </w:t>
      </w:r>
      <w:r w:rsidR="00EC582E" w:rsidRPr="00E35A5A">
        <w:t>sayılı Raporu</w:t>
      </w:r>
      <w:r w:rsidR="009347E1">
        <w:t xml:space="preserve"> Büyükşehir Belediye Meclisinin </w:t>
      </w:r>
      <w:r w:rsidR="00BC222A">
        <w:t>11</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55713A" w:rsidRDefault="00EC582E" w:rsidP="0055713A">
      <w:pPr>
        <w:pStyle w:val="msobodytextindent"/>
        <w:tabs>
          <w:tab w:val="left" w:pos="9355"/>
        </w:tabs>
        <w:ind w:firstLine="709"/>
      </w:pPr>
      <w:r w:rsidRPr="00E35A5A">
        <w:t>Konu üzerinde yapılan görüşmelerde;</w:t>
      </w:r>
      <w:r w:rsidR="002C5AA0">
        <w:t xml:space="preserve"> </w:t>
      </w:r>
      <w:r w:rsidR="0055713A">
        <w:t xml:space="preserve">EGO Genel Müdürlüğü </w:t>
      </w:r>
      <w:r w:rsidR="0055713A" w:rsidRPr="00900C5C">
        <w:t xml:space="preserve">fosil yakıt kullanımından kaynaklanan </w:t>
      </w:r>
      <w:proofErr w:type="gramStart"/>
      <w:r w:rsidR="0055713A" w:rsidRPr="00900C5C">
        <w:t>emisyon</w:t>
      </w:r>
      <w:proofErr w:type="gramEnd"/>
      <w:r w:rsidR="0055713A" w:rsidRPr="00900C5C">
        <w:t xml:space="preserve"> ve çevre kirliliğinin azaltılması amacıyla kent merkezinde yaşayan vatandaşların yaşam kalitesinin yükseltilmesi için hususi araç kullanımının ve kent merkezindeki trafiğin azaltılması, hususi araç kullanan vatandaşların metro ve toplu taşıma kullanmaya teşvik edilerek, ulaşım sisteminde entegrasyon oluşturması ve farklı ulaşım türleri arasında entegrasyon sağlanarak raylı sistem istasyonları kenarında metro yolcuları için yapılan otoparkların, raylı sistemleri kullanan yolculara ücretsiz </w:t>
      </w:r>
      <w:r w:rsidR="0055713A">
        <w:t>kullandırılması amaçlandığı;</w:t>
      </w:r>
      <w:r w:rsidR="0055713A" w:rsidRPr="00900C5C">
        <w:t xml:space="preserve"> Bu doğrultuda, Park-Et/Devam-Et otoparkını sadece otopark olarak kullanacak yolculara uygulanacak ücret tarifesi, Park-Et/Devam-Et Yönergesinin 6. maddesi gereği Ankara Büyükşehir Belediyesi iştirakleri tarafından işletilen ve Ankara Büyükşehir Belediyesi ilgili organlarınca belirlenen açık otoparkların ücret tarifesi üzerinde değişiklik yapıldığında Park-Et/Devam-Et Sisteminin ücret tarifesi d</w:t>
      </w:r>
      <w:r w:rsidR="0055713A">
        <w:t xml:space="preserve">e aynı şekilde güncelleneceği; </w:t>
      </w:r>
    </w:p>
    <w:p w:rsidR="0055713A" w:rsidRDefault="0055713A" w:rsidP="0055713A">
      <w:pPr>
        <w:pStyle w:val="msobodytextindent"/>
        <w:tabs>
          <w:tab w:val="left" w:pos="9355"/>
        </w:tabs>
        <w:ind w:firstLine="709"/>
      </w:pPr>
    </w:p>
    <w:p w:rsidR="0055713A" w:rsidRDefault="0055713A" w:rsidP="0055713A">
      <w:pPr>
        <w:pStyle w:val="msobodytextindent"/>
        <w:tabs>
          <w:tab w:val="left" w:pos="9355"/>
        </w:tabs>
        <w:ind w:firstLine="709"/>
      </w:pPr>
      <w:r w:rsidRPr="00900C5C">
        <w:t xml:space="preserve">Bu kapsamda, Ankara Büyükşehir Belediye Meclisinin 12.12.2025 tarih ve 1903 sayılı kararı ile mülkiyetindeki otoparklarda 2026 yılında uygulanacak ücret tarifesi kabul edilmiş olup, karara istinaden </w:t>
      </w:r>
      <w:r>
        <w:t>EGO Genel Müdürlüğü</w:t>
      </w:r>
      <w:r w:rsidRPr="00900C5C">
        <w:t xml:space="preserve"> bünyesinde bulunan Park-Et/Devam-Et otoparklarında kullanılacak ücret tarifesinin yazı</w:t>
      </w:r>
      <w:bookmarkStart w:id="0" w:name="_GoBack"/>
      <w:bookmarkEnd w:id="0"/>
      <w:r w:rsidRPr="00900C5C">
        <w:t>mız ekinde sunulan tabloda belirtilen ücret tarifesi o</w:t>
      </w:r>
      <w:r>
        <w:t xml:space="preserve">larak uygulanması gerektiği; </w:t>
      </w:r>
    </w:p>
    <w:p w:rsidR="0055713A" w:rsidRDefault="0055713A" w:rsidP="0055713A">
      <w:pPr>
        <w:pStyle w:val="msobodytextindent"/>
        <w:tabs>
          <w:tab w:val="left" w:pos="9355"/>
        </w:tabs>
        <w:ind w:firstLine="709"/>
      </w:pPr>
    </w:p>
    <w:p w:rsidR="0055713A" w:rsidRPr="00900C5C" w:rsidRDefault="0055713A" w:rsidP="0055713A">
      <w:pPr>
        <w:pStyle w:val="msobodytextindent"/>
        <w:tabs>
          <w:tab w:val="left" w:pos="9355"/>
        </w:tabs>
        <w:ind w:firstLine="709"/>
      </w:pPr>
      <w:r w:rsidRPr="00900C5C">
        <w:t xml:space="preserve">Ankara Büyükşehir Belediye Meclisinin 12.12.2025 tarihli ve 1903 sayılı kararı ile mülkiyetindeki otoparklarda 2026 yılında uygulanacak ücret tarifesi belirlenmiş olduğundan, </w:t>
      </w:r>
      <w:r>
        <w:t>EGO Genel Müdürlüğü</w:t>
      </w:r>
      <w:r w:rsidRPr="00900C5C">
        <w:t xml:space="preserve"> bünyesinde bulunan Park-Et/Devam-Et otoparklarınd</w:t>
      </w:r>
      <w:r>
        <w:t>a kullanılacak ücret tarifesi</w:t>
      </w:r>
      <w:r w:rsidRPr="00900C5C">
        <w:t>;</w:t>
      </w:r>
    </w:p>
    <w:p w:rsidR="0055713A" w:rsidRPr="00900C5C" w:rsidRDefault="0055713A" w:rsidP="0055713A">
      <w:pPr>
        <w:pStyle w:val="msobodytextindent"/>
        <w:tabs>
          <w:tab w:val="left" w:pos="9355"/>
        </w:tabs>
        <w:ind w:firstLine="709"/>
      </w:pPr>
    </w:p>
    <w:tbl>
      <w:tblPr>
        <w:tblStyle w:val="TabloKlavuzu"/>
        <w:tblW w:w="0" w:type="auto"/>
        <w:tblInd w:w="279" w:type="dxa"/>
        <w:tblLook w:val="04A0" w:firstRow="1" w:lastRow="0" w:firstColumn="1" w:lastColumn="0" w:noHBand="0" w:noVBand="1"/>
      </w:tblPr>
      <w:tblGrid>
        <w:gridCol w:w="1325"/>
        <w:gridCol w:w="1614"/>
        <w:gridCol w:w="1469"/>
        <w:gridCol w:w="1470"/>
        <w:gridCol w:w="1469"/>
        <w:gridCol w:w="1471"/>
      </w:tblGrid>
      <w:tr w:rsidR="0055713A" w:rsidTr="00594828">
        <w:trPr>
          <w:trHeight w:val="296"/>
        </w:trPr>
        <w:tc>
          <w:tcPr>
            <w:tcW w:w="8818" w:type="dxa"/>
            <w:gridSpan w:val="6"/>
          </w:tcPr>
          <w:p w:rsidR="0055713A" w:rsidRPr="000A75C3" w:rsidRDefault="0055713A" w:rsidP="00594828">
            <w:pPr>
              <w:pStyle w:val="msobodytextindent"/>
              <w:tabs>
                <w:tab w:val="left" w:pos="9355"/>
              </w:tabs>
              <w:ind w:firstLine="0"/>
              <w:jc w:val="center"/>
              <w:rPr>
                <w:b/>
              </w:rPr>
            </w:pPr>
            <w:r w:rsidRPr="000A75C3">
              <w:rPr>
                <w:b/>
              </w:rPr>
              <w:t>Açık Otoparklar</w:t>
            </w:r>
          </w:p>
        </w:tc>
      </w:tr>
      <w:tr w:rsidR="0055713A" w:rsidTr="00594828">
        <w:trPr>
          <w:trHeight w:val="327"/>
        </w:trPr>
        <w:tc>
          <w:tcPr>
            <w:tcW w:w="1325" w:type="dxa"/>
          </w:tcPr>
          <w:p w:rsidR="0055713A" w:rsidRDefault="0055713A" w:rsidP="00594828">
            <w:pPr>
              <w:pStyle w:val="msobodytextindent"/>
              <w:tabs>
                <w:tab w:val="left" w:pos="9355"/>
              </w:tabs>
              <w:ind w:firstLine="0"/>
            </w:pPr>
            <w:r>
              <w:t>0-1 Saat</w:t>
            </w:r>
          </w:p>
        </w:tc>
        <w:tc>
          <w:tcPr>
            <w:tcW w:w="1614" w:type="dxa"/>
          </w:tcPr>
          <w:p w:rsidR="0055713A" w:rsidRDefault="0055713A" w:rsidP="00594828">
            <w:pPr>
              <w:pStyle w:val="msobodytextindent"/>
              <w:tabs>
                <w:tab w:val="left" w:pos="9355"/>
              </w:tabs>
              <w:ind w:firstLine="0"/>
            </w:pPr>
            <w:r>
              <w:t xml:space="preserve">1-2 Saat </w:t>
            </w:r>
          </w:p>
        </w:tc>
        <w:tc>
          <w:tcPr>
            <w:tcW w:w="1469" w:type="dxa"/>
          </w:tcPr>
          <w:p w:rsidR="0055713A" w:rsidRDefault="0055713A" w:rsidP="00594828">
            <w:pPr>
              <w:pStyle w:val="msobodytextindent"/>
              <w:tabs>
                <w:tab w:val="left" w:pos="9355"/>
              </w:tabs>
              <w:ind w:firstLine="0"/>
            </w:pPr>
            <w:r>
              <w:t xml:space="preserve">2-4 Saat </w:t>
            </w:r>
          </w:p>
        </w:tc>
        <w:tc>
          <w:tcPr>
            <w:tcW w:w="1470" w:type="dxa"/>
          </w:tcPr>
          <w:p w:rsidR="0055713A" w:rsidRDefault="0055713A" w:rsidP="00594828">
            <w:pPr>
              <w:pStyle w:val="msobodytextindent"/>
              <w:tabs>
                <w:tab w:val="left" w:pos="9355"/>
              </w:tabs>
              <w:ind w:firstLine="0"/>
            </w:pPr>
            <w:r>
              <w:t xml:space="preserve">4-6 Saatler </w:t>
            </w:r>
          </w:p>
        </w:tc>
        <w:tc>
          <w:tcPr>
            <w:tcW w:w="1469" w:type="dxa"/>
          </w:tcPr>
          <w:p w:rsidR="0055713A" w:rsidRDefault="0055713A" w:rsidP="00594828">
            <w:pPr>
              <w:pStyle w:val="msobodytextindent"/>
              <w:tabs>
                <w:tab w:val="left" w:pos="9355"/>
              </w:tabs>
              <w:ind w:firstLine="0"/>
            </w:pPr>
            <w:r>
              <w:t xml:space="preserve">6-8 Saat </w:t>
            </w:r>
          </w:p>
        </w:tc>
        <w:tc>
          <w:tcPr>
            <w:tcW w:w="1470" w:type="dxa"/>
          </w:tcPr>
          <w:p w:rsidR="0055713A" w:rsidRDefault="0055713A" w:rsidP="0055713A">
            <w:pPr>
              <w:pStyle w:val="msobodytextindent"/>
              <w:tabs>
                <w:tab w:val="left" w:pos="9355"/>
              </w:tabs>
              <w:ind w:right="176" w:firstLine="0"/>
            </w:pPr>
            <w:r>
              <w:t>8-24 Saat</w:t>
            </w:r>
          </w:p>
        </w:tc>
      </w:tr>
      <w:tr w:rsidR="0055713A" w:rsidTr="00594828">
        <w:trPr>
          <w:trHeight w:val="335"/>
        </w:trPr>
        <w:tc>
          <w:tcPr>
            <w:tcW w:w="1325" w:type="dxa"/>
          </w:tcPr>
          <w:p w:rsidR="0055713A" w:rsidRDefault="0055713A" w:rsidP="00594828">
            <w:pPr>
              <w:pStyle w:val="msobodytextindent"/>
              <w:tabs>
                <w:tab w:val="left" w:pos="9355"/>
              </w:tabs>
              <w:ind w:firstLine="0"/>
            </w:pPr>
            <w:r>
              <w:t>100 TL</w:t>
            </w:r>
          </w:p>
        </w:tc>
        <w:tc>
          <w:tcPr>
            <w:tcW w:w="1614" w:type="dxa"/>
          </w:tcPr>
          <w:p w:rsidR="0055713A" w:rsidRDefault="0055713A" w:rsidP="00594828">
            <w:pPr>
              <w:pStyle w:val="msobodytextindent"/>
              <w:tabs>
                <w:tab w:val="left" w:pos="9355"/>
              </w:tabs>
              <w:ind w:firstLine="0"/>
            </w:pPr>
            <w:r>
              <w:t>120 TL</w:t>
            </w:r>
          </w:p>
        </w:tc>
        <w:tc>
          <w:tcPr>
            <w:tcW w:w="1469" w:type="dxa"/>
          </w:tcPr>
          <w:p w:rsidR="0055713A" w:rsidRDefault="0055713A" w:rsidP="00594828">
            <w:pPr>
              <w:pStyle w:val="msobodytextindent"/>
              <w:tabs>
                <w:tab w:val="left" w:pos="9355"/>
              </w:tabs>
              <w:ind w:firstLine="0"/>
            </w:pPr>
            <w:r>
              <w:t>130 TL</w:t>
            </w:r>
          </w:p>
        </w:tc>
        <w:tc>
          <w:tcPr>
            <w:tcW w:w="1470" w:type="dxa"/>
          </w:tcPr>
          <w:p w:rsidR="0055713A" w:rsidRDefault="0055713A" w:rsidP="00594828">
            <w:pPr>
              <w:pStyle w:val="msobodytextindent"/>
              <w:tabs>
                <w:tab w:val="left" w:pos="9355"/>
              </w:tabs>
              <w:ind w:firstLine="0"/>
            </w:pPr>
            <w:r>
              <w:t>140 TL</w:t>
            </w:r>
          </w:p>
        </w:tc>
        <w:tc>
          <w:tcPr>
            <w:tcW w:w="1469" w:type="dxa"/>
          </w:tcPr>
          <w:p w:rsidR="0055713A" w:rsidRDefault="0055713A" w:rsidP="00594828">
            <w:pPr>
              <w:pStyle w:val="msobodytextindent"/>
              <w:tabs>
                <w:tab w:val="left" w:pos="9355"/>
              </w:tabs>
              <w:ind w:firstLine="0"/>
            </w:pPr>
            <w:r>
              <w:t>150 TL</w:t>
            </w:r>
          </w:p>
        </w:tc>
        <w:tc>
          <w:tcPr>
            <w:tcW w:w="1470" w:type="dxa"/>
          </w:tcPr>
          <w:p w:rsidR="0055713A" w:rsidRDefault="0055713A" w:rsidP="00594828">
            <w:pPr>
              <w:pStyle w:val="msobodytextindent"/>
              <w:tabs>
                <w:tab w:val="left" w:pos="9355"/>
              </w:tabs>
              <w:ind w:firstLine="0"/>
            </w:pPr>
            <w:r>
              <w:t>200 TL</w:t>
            </w:r>
          </w:p>
        </w:tc>
      </w:tr>
    </w:tbl>
    <w:p w:rsidR="0055713A" w:rsidRPr="00900C5C" w:rsidRDefault="0055713A" w:rsidP="0055713A">
      <w:pPr>
        <w:pStyle w:val="msobodytextindent"/>
        <w:tabs>
          <w:tab w:val="left" w:pos="9355"/>
        </w:tabs>
        <w:ind w:firstLine="709"/>
      </w:pPr>
    </w:p>
    <w:tbl>
      <w:tblPr>
        <w:tblStyle w:val="TabloKlavuzu"/>
        <w:tblW w:w="0" w:type="auto"/>
        <w:tblInd w:w="279" w:type="dxa"/>
        <w:tblLook w:val="04A0" w:firstRow="1" w:lastRow="0" w:firstColumn="1" w:lastColumn="0" w:noHBand="0" w:noVBand="1"/>
      </w:tblPr>
      <w:tblGrid>
        <w:gridCol w:w="1325"/>
        <w:gridCol w:w="1614"/>
        <w:gridCol w:w="1469"/>
        <w:gridCol w:w="1470"/>
        <w:gridCol w:w="1469"/>
        <w:gridCol w:w="1471"/>
      </w:tblGrid>
      <w:tr w:rsidR="0055713A" w:rsidTr="00594828">
        <w:trPr>
          <w:trHeight w:val="296"/>
        </w:trPr>
        <w:tc>
          <w:tcPr>
            <w:tcW w:w="8818" w:type="dxa"/>
            <w:gridSpan w:val="6"/>
          </w:tcPr>
          <w:p w:rsidR="0055713A" w:rsidRPr="000A75C3" w:rsidRDefault="0055713A" w:rsidP="00594828">
            <w:pPr>
              <w:pStyle w:val="msobodytextindent"/>
              <w:tabs>
                <w:tab w:val="left" w:pos="9355"/>
              </w:tabs>
              <w:ind w:firstLine="0"/>
              <w:jc w:val="center"/>
              <w:rPr>
                <w:b/>
              </w:rPr>
            </w:pPr>
            <w:r>
              <w:rPr>
                <w:b/>
              </w:rPr>
              <w:t>Kapalı</w:t>
            </w:r>
            <w:r w:rsidRPr="000A75C3">
              <w:rPr>
                <w:b/>
              </w:rPr>
              <w:t xml:space="preserve"> Otoparklar</w:t>
            </w:r>
          </w:p>
        </w:tc>
      </w:tr>
      <w:tr w:rsidR="0055713A" w:rsidTr="00594828">
        <w:trPr>
          <w:trHeight w:val="327"/>
        </w:trPr>
        <w:tc>
          <w:tcPr>
            <w:tcW w:w="1325" w:type="dxa"/>
          </w:tcPr>
          <w:p w:rsidR="0055713A" w:rsidRDefault="0055713A" w:rsidP="00594828">
            <w:pPr>
              <w:pStyle w:val="msobodytextindent"/>
              <w:tabs>
                <w:tab w:val="left" w:pos="9355"/>
              </w:tabs>
              <w:ind w:firstLine="0"/>
            </w:pPr>
            <w:r>
              <w:t>0-1 Saat</w:t>
            </w:r>
          </w:p>
        </w:tc>
        <w:tc>
          <w:tcPr>
            <w:tcW w:w="1614" w:type="dxa"/>
          </w:tcPr>
          <w:p w:rsidR="0055713A" w:rsidRDefault="0055713A" w:rsidP="0055713A">
            <w:pPr>
              <w:pStyle w:val="msobodytextindent"/>
              <w:tabs>
                <w:tab w:val="left" w:pos="9355"/>
              </w:tabs>
              <w:ind w:firstLine="0"/>
            </w:pPr>
            <w:r>
              <w:t>1-2 Saat</w:t>
            </w:r>
          </w:p>
        </w:tc>
        <w:tc>
          <w:tcPr>
            <w:tcW w:w="1469" w:type="dxa"/>
          </w:tcPr>
          <w:p w:rsidR="0055713A" w:rsidRDefault="0055713A" w:rsidP="00594828">
            <w:pPr>
              <w:pStyle w:val="msobodytextindent"/>
              <w:tabs>
                <w:tab w:val="left" w:pos="9355"/>
              </w:tabs>
              <w:ind w:firstLine="0"/>
            </w:pPr>
            <w:r>
              <w:t xml:space="preserve">2-4 Saat </w:t>
            </w:r>
          </w:p>
        </w:tc>
        <w:tc>
          <w:tcPr>
            <w:tcW w:w="1470" w:type="dxa"/>
          </w:tcPr>
          <w:p w:rsidR="0055713A" w:rsidRDefault="0055713A" w:rsidP="00594828">
            <w:pPr>
              <w:pStyle w:val="msobodytextindent"/>
              <w:tabs>
                <w:tab w:val="left" w:pos="9355"/>
              </w:tabs>
              <w:ind w:firstLine="0"/>
            </w:pPr>
            <w:r>
              <w:t xml:space="preserve">4-6 Saatler </w:t>
            </w:r>
          </w:p>
        </w:tc>
        <w:tc>
          <w:tcPr>
            <w:tcW w:w="1469" w:type="dxa"/>
          </w:tcPr>
          <w:p w:rsidR="0055713A" w:rsidRDefault="0055713A" w:rsidP="00594828">
            <w:pPr>
              <w:pStyle w:val="msobodytextindent"/>
              <w:tabs>
                <w:tab w:val="left" w:pos="9355"/>
              </w:tabs>
              <w:ind w:firstLine="0"/>
            </w:pPr>
            <w:r>
              <w:t xml:space="preserve">6-8 Saat </w:t>
            </w:r>
          </w:p>
        </w:tc>
        <w:tc>
          <w:tcPr>
            <w:tcW w:w="1470" w:type="dxa"/>
          </w:tcPr>
          <w:p w:rsidR="0055713A" w:rsidRDefault="0055713A" w:rsidP="0055713A">
            <w:pPr>
              <w:pStyle w:val="msobodytextindent"/>
              <w:tabs>
                <w:tab w:val="left" w:pos="9355"/>
              </w:tabs>
              <w:ind w:right="176" w:firstLine="0"/>
            </w:pPr>
            <w:r>
              <w:t>8-24 Saat</w:t>
            </w:r>
          </w:p>
        </w:tc>
      </w:tr>
      <w:tr w:rsidR="0055713A" w:rsidTr="00594828">
        <w:trPr>
          <w:trHeight w:val="335"/>
        </w:trPr>
        <w:tc>
          <w:tcPr>
            <w:tcW w:w="1325" w:type="dxa"/>
          </w:tcPr>
          <w:p w:rsidR="0055713A" w:rsidRDefault="0055713A" w:rsidP="00594828">
            <w:pPr>
              <w:pStyle w:val="msobodytextindent"/>
              <w:tabs>
                <w:tab w:val="left" w:pos="9355"/>
              </w:tabs>
              <w:ind w:firstLine="0"/>
            </w:pPr>
            <w:r>
              <w:t>100 TL</w:t>
            </w:r>
          </w:p>
        </w:tc>
        <w:tc>
          <w:tcPr>
            <w:tcW w:w="1614" w:type="dxa"/>
          </w:tcPr>
          <w:p w:rsidR="0055713A" w:rsidRDefault="0055713A" w:rsidP="00594828">
            <w:pPr>
              <w:pStyle w:val="msobodytextindent"/>
              <w:tabs>
                <w:tab w:val="left" w:pos="9355"/>
              </w:tabs>
              <w:ind w:firstLine="0"/>
            </w:pPr>
            <w:r>
              <w:t>130 TL</w:t>
            </w:r>
          </w:p>
        </w:tc>
        <w:tc>
          <w:tcPr>
            <w:tcW w:w="1469" w:type="dxa"/>
          </w:tcPr>
          <w:p w:rsidR="0055713A" w:rsidRDefault="0055713A" w:rsidP="00594828">
            <w:pPr>
              <w:pStyle w:val="msobodytextindent"/>
              <w:tabs>
                <w:tab w:val="left" w:pos="9355"/>
              </w:tabs>
              <w:ind w:firstLine="0"/>
            </w:pPr>
            <w:r>
              <w:t>140 TL</w:t>
            </w:r>
          </w:p>
        </w:tc>
        <w:tc>
          <w:tcPr>
            <w:tcW w:w="1470" w:type="dxa"/>
          </w:tcPr>
          <w:p w:rsidR="0055713A" w:rsidRDefault="0055713A" w:rsidP="00594828">
            <w:pPr>
              <w:pStyle w:val="msobodytextindent"/>
              <w:tabs>
                <w:tab w:val="left" w:pos="9355"/>
              </w:tabs>
              <w:ind w:firstLine="0"/>
            </w:pPr>
            <w:r>
              <w:t>150 TL</w:t>
            </w:r>
          </w:p>
        </w:tc>
        <w:tc>
          <w:tcPr>
            <w:tcW w:w="1469" w:type="dxa"/>
          </w:tcPr>
          <w:p w:rsidR="0055713A" w:rsidRDefault="0055713A" w:rsidP="00594828">
            <w:pPr>
              <w:pStyle w:val="msobodytextindent"/>
              <w:tabs>
                <w:tab w:val="left" w:pos="9355"/>
              </w:tabs>
              <w:ind w:firstLine="0"/>
            </w:pPr>
            <w:r>
              <w:t>200 TL</w:t>
            </w:r>
          </w:p>
        </w:tc>
        <w:tc>
          <w:tcPr>
            <w:tcW w:w="1470" w:type="dxa"/>
          </w:tcPr>
          <w:p w:rsidR="0055713A" w:rsidRDefault="0055713A" w:rsidP="00594828">
            <w:pPr>
              <w:pStyle w:val="msobodytextindent"/>
              <w:tabs>
                <w:tab w:val="left" w:pos="9355"/>
              </w:tabs>
              <w:ind w:firstLine="0"/>
            </w:pPr>
            <w:r>
              <w:t>250 TL</w:t>
            </w:r>
          </w:p>
        </w:tc>
      </w:tr>
    </w:tbl>
    <w:p w:rsidR="0055713A" w:rsidRPr="00900C5C" w:rsidRDefault="0055713A" w:rsidP="0055713A">
      <w:pPr>
        <w:pStyle w:val="msobodytextindent"/>
        <w:tabs>
          <w:tab w:val="left" w:pos="9355"/>
        </w:tabs>
        <w:ind w:firstLine="709"/>
      </w:pPr>
    </w:p>
    <w:p w:rsidR="001756AB" w:rsidRDefault="0055713A" w:rsidP="0055713A">
      <w:pPr>
        <w:pStyle w:val="msobodytextindent"/>
        <w:tabs>
          <w:tab w:val="left" w:pos="9355"/>
        </w:tabs>
        <w:ind w:firstLine="709"/>
      </w:pPr>
      <w:r>
        <w:t>Olarak uygulanması</w:t>
      </w:r>
      <w:r>
        <w:t>na</w:t>
      </w:r>
      <w:r w:rsidR="00BC222A">
        <w:t xml:space="preserve"> </w:t>
      </w:r>
      <w:r w:rsidR="00936478" w:rsidRPr="00896330">
        <w:t xml:space="preserve">ilişkin </w:t>
      </w:r>
      <w:r w:rsidR="00BC222A">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FA01C7">
        <w:t xml:space="preserve"> </w:t>
      </w:r>
      <w:r w:rsidR="00936478" w:rsidRPr="000E4FBC">
        <w:t>oy</w:t>
      </w:r>
      <w:r>
        <w:t>birliği</w:t>
      </w:r>
      <w:r w:rsidR="00F60EEE">
        <w:t xml:space="preserve"> </w:t>
      </w:r>
      <w:r w:rsidR="00936478" w:rsidRPr="000E4FBC">
        <w:t>ile kabul edildi.</w:t>
      </w:r>
    </w:p>
    <w:p w:rsidR="005D13A5" w:rsidRDefault="005D13A5"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w:t>
            </w:r>
            <w:r w:rsidR="00BC222A">
              <w:t>rtan IŞIK</w:t>
            </w:r>
          </w:p>
          <w:p w:rsidR="00764D3D" w:rsidRDefault="00BC222A"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BC222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55713A">
      <w:headerReference w:type="default" r:id="rId8"/>
      <w:pgSz w:w="11906" w:h="16838"/>
      <w:pgMar w:top="993" w:right="1133" w:bottom="567"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55713A">
      <w:t>51</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BC222A">
      <w:t>11</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F63"/>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13A"/>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22A"/>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1C7"/>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9088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FA01C7"/>
    <w:pPr>
      <w:ind w:firstLine="708"/>
      <w:jc w:val="both"/>
    </w:pPr>
  </w:style>
  <w:style w:type="paragraph" w:customStyle="1" w:styleId="Style11">
    <w:name w:val="Style11"/>
    <w:basedOn w:val="Normal"/>
    <w:uiPriority w:val="99"/>
    <w:rsid w:val="0055713A"/>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22760652">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C28B-CB5C-4601-90CA-DA5B2C0D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2092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2026-02-12T07:48:00Z</cp:lastPrinted>
  <dcterms:created xsi:type="dcterms:W3CDTF">2026-02-12T07:52:00Z</dcterms:created>
  <dcterms:modified xsi:type="dcterms:W3CDTF">2026-02-12T07:52:00Z</dcterms:modified>
</cp:coreProperties>
</file>