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F2C18" w:rsidP="003859DF">
      <w:pPr>
        <w:ind w:right="-1" w:firstLine="708"/>
        <w:jc w:val="both"/>
      </w:pPr>
      <w:r w:rsidRPr="00CB684D">
        <w:t xml:space="preserve">Polatlı İlçesi Şehitlik ve </w:t>
      </w:r>
      <w:proofErr w:type="spellStart"/>
      <w:r w:rsidRPr="00CB684D">
        <w:t>Üçpınar</w:t>
      </w:r>
      <w:proofErr w:type="spellEnd"/>
      <w:r w:rsidRPr="00CB684D">
        <w:t xml:space="preserve"> Mahallelerinde rekreasyon alanı projelendirilmesine</w:t>
      </w:r>
      <w:r>
        <w:t xml:space="preserve"> ilişkin</w:t>
      </w:r>
      <w:r>
        <w:t xml:space="preserve"> Sosyal İşler </w:t>
      </w:r>
      <w:r w:rsidR="00A574C9" w:rsidRPr="007F325F">
        <w:t>Komisyonu</w:t>
      </w:r>
      <w:r w:rsidR="00BC700E">
        <w:t xml:space="preserve">nun </w:t>
      </w:r>
      <w:r w:rsidR="00CD04CA">
        <w:t>30</w:t>
      </w:r>
      <w:r w:rsidR="00005846">
        <w:t>.</w:t>
      </w:r>
      <w:r w:rsidR="00CD04CA">
        <w:t>01.2026</w:t>
      </w:r>
      <w:r w:rsidR="00855A64">
        <w:t xml:space="preserve"> tarihli ve </w:t>
      </w:r>
      <w:r>
        <w:t xml:space="preserve">10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CD04CA">
        <w:t>3</w:t>
      </w:r>
      <w:r w:rsidR="00EC582E" w:rsidRPr="00E35A5A">
        <w:t>.</w:t>
      </w:r>
      <w:r w:rsidR="00CD04CA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4F2C18" w:rsidRDefault="00EC582E" w:rsidP="004F2C18">
      <w:pPr>
        <w:ind w:right="-1" w:firstLine="708"/>
        <w:jc w:val="both"/>
      </w:pPr>
      <w:r w:rsidRPr="00E35A5A">
        <w:t>Konu üzerinde yapılan görüşmelerde;</w:t>
      </w:r>
      <w:r w:rsidR="002C5AA0">
        <w:t xml:space="preserve"> </w:t>
      </w:r>
      <w:r w:rsidR="004F2C18">
        <w:t xml:space="preserve">Polatlı </w:t>
      </w:r>
      <w:r w:rsidR="004F2C18" w:rsidRPr="00CB684D">
        <w:t>İlçe</w:t>
      </w:r>
      <w:r w:rsidR="004F2C18">
        <w:t>si</w:t>
      </w:r>
      <w:r w:rsidR="004F2C18" w:rsidRPr="00CB684D">
        <w:t xml:space="preserve"> Şehitlik ve </w:t>
      </w:r>
      <w:proofErr w:type="spellStart"/>
      <w:r w:rsidR="004F2C18" w:rsidRPr="00CB684D">
        <w:t>Üçpınar</w:t>
      </w:r>
      <w:proofErr w:type="spellEnd"/>
      <w:r w:rsidR="004F2C18" w:rsidRPr="00CB684D">
        <w:t xml:space="preserve"> Mahalle</w:t>
      </w:r>
      <w:r w:rsidR="004F2C18">
        <w:t>leri</w:t>
      </w:r>
      <w:r w:rsidR="004F2C18" w:rsidRPr="00CB684D">
        <w:t xml:space="preserve"> içerisinde yer alan, 1/1000 Ölçekli imar uygulamas</w:t>
      </w:r>
      <w:r w:rsidR="004F2C18">
        <w:t>ın</w:t>
      </w:r>
      <w:r w:rsidR="004F2C18" w:rsidRPr="00CB684D">
        <w:t>da Düzenleme Ortaklık Payı (DOP) kapsamında edinilen, kamunun tasarrufunda olan; şehir imar planında "Park Alanı" olarak ayrılan ve sınırları sayısal veride (KML) belirtilen yaklaşık 95.519 m</w:t>
      </w:r>
      <w:r w:rsidR="004F2C18" w:rsidRPr="00CB684D">
        <w:rPr>
          <w:vertAlign w:val="superscript"/>
        </w:rPr>
        <w:t>2</w:t>
      </w:r>
      <w:r w:rsidR="004F2C18" w:rsidRPr="00CB684D">
        <w:t xml:space="preserve"> yüzölçümlü birbirine bağlantılı park alanların;</w:t>
      </w:r>
    </w:p>
    <w:p w:rsidR="004F2C18" w:rsidRDefault="004F2C18" w:rsidP="004F2C18">
      <w:pPr>
        <w:ind w:right="-1" w:firstLine="708"/>
        <w:jc w:val="both"/>
      </w:pPr>
    </w:p>
    <w:p w:rsidR="004F2C18" w:rsidRDefault="004F2C18" w:rsidP="004F2C18">
      <w:pPr>
        <w:ind w:right="-1" w:firstLine="708"/>
        <w:jc w:val="both"/>
      </w:pPr>
      <w:r>
        <w:t>Polatlı İlçesinin</w:t>
      </w:r>
      <w:r w:rsidRPr="00CB684D">
        <w:t xml:space="preserve"> yeni yerleşim ve gelişim bölgesi niteliğindeki bu alanda artan yapılaşma ve nüfus yoğunluğu, eğitim kurumlarının bu bölgede yoğunlaşması ve kent halkının büyük ölçekli şehir parklarına yöne</w:t>
      </w:r>
      <w:r>
        <w:t>lik yoğun talepleri neticesinde,</w:t>
      </w:r>
    </w:p>
    <w:p w:rsidR="004F2C18" w:rsidRDefault="004F2C18" w:rsidP="004F2C18">
      <w:pPr>
        <w:ind w:right="-1" w:firstLine="708"/>
        <w:jc w:val="both"/>
      </w:pPr>
    </w:p>
    <w:p w:rsidR="001756AB" w:rsidRDefault="004F2C18" w:rsidP="004F2C18">
      <w:pPr>
        <w:ind w:right="-1" w:firstLine="709"/>
        <w:jc w:val="both"/>
      </w:pPr>
      <w:r w:rsidRPr="00CB684D">
        <w:t>Söz konusu alanın, tamamlanan Fikret Sururi Evirgen Parkı 1. Etabı ile bütünlük sağlayarak kesintisiz bir yeşil aks oluşturması, kentimizdeki yürüyüş yolu eksikliğinin giderilmesi; halkın eğlence, sosyal donatı, aktivite ve kentsel yeşil alan ihtiyacını karşılamak üzere rekreasyon alanı olarak projelendirilmesi ve gerekli çalışmaların başlatılması</w:t>
      </w:r>
      <w:r w:rsidR="00A371C4">
        <w:t>na</w:t>
      </w:r>
      <w:r w:rsidR="00A371C4" w:rsidRPr="00732309">
        <w:t xml:space="preserve"> </w:t>
      </w:r>
      <w:r w:rsidR="00FA1FB4">
        <w:t xml:space="preserve">ilişkin </w:t>
      </w:r>
      <w:r>
        <w:t xml:space="preserve">Sosyal İşler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CD04CA" w:rsidRDefault="00CD04CA" w:rsidP="002868C1">
            <w:pPr>
              <w:autoSpaceDE w:val="0"/>
              <w:autoSpaceDN w:val="0"/>
              <w:adjustRightInd w:val="0"/>
              <w:jc w:val="center"/>
            </w:pPr>
            <w:r>
              <w:t>Emre DOĞAN</w:t>
            </w:r>
          </w:p>
          <w:p w:rsidR="00764D3D" w:rsidRDefault="00CD04C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D04CA" w:rsidRDefault="00CD04CA" w:rsidP="00CD04CA">
            <w:pPr>
              <w:tabs>
                <w:tab w:val="left" w:pos="29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106D51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Ece YILMAZ </w:t>
            </w:r>
          </w:p>
          <w:p w:rsidR="00764D3D" w:rsidRDefault="00106D51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CD04CA" w:rsidRDefault="00106D51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CD04CA">
              <w:rPr>
                <w:color w:val="000000"/>
              </w:rPr>
              <w:t xml:space="preserve">Cem ŞAHİN </w:t>
            </w:r>
          </w:p>
          <w:p w:rsidR="00764D3D" w:rsidRDefault="00106D51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4F2C18">
      <w:t xml:space="preserve"> No: 339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CD04CA">
      <w:t>3.02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4AB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6D5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971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C18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2FF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22E3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4C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1FB4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24C0AC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F44DB-CCA7-4B3C-BC69-A5C980B4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2026-02-16T08:11:00Z</dcterms:created>
  <dcterms:modified xsi:type="dcterms:W3CDTF">2026-02-16T08:11:00Z</dcterms:modified>
</cp:coreProperties>
</file>