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4E715B" w:rsidP="00AA7ED1">
      <w:pPr>
        <w:ind w:right="-1" w:firstLine="708"/>
        <w:jc w:val="both"/>
      </w:pPr>
      <w:r>
        <w:t>Beypazarı İlçesi Kurtuluş Mahallesi 1338 ada 15 parselde 1/1000 ölçekli uygulama imar plan değişikliğine</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19</w:t>
      </w:r>
      <w:r w:rsidR="00005846">
        <w:t>.</w:t>
      </w:r>
      <w:r w:rsidR="00FE5077">
        <w:t>01</w:t>
      </w:r>
      <w:r w:rsidR="00B52587">
        <w:t>.202</w:t>
      </w:r>
      <w:r w:rsidR="00FE5077">
        <w:t>6</w:t>
      </w:r>
      <w:r w:rsidR="00A36F50">
        <w:t xml:space="preserve"> tarihli ve </w:t>
      </w:r>
      <w:r w:rsidR="00C84895">
        <w:t>4</w:t>
      </w:r>
      <w:r>
        <w:t>82</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4E715B" w:rsidRDefault="00EC582E" w:rsidP="004E715B">
      <w:pPr>
        <w:tabs>
          <w:tab w:val="left" w:pos="0"/>
        </w:tabs>
        <w:ind w:right="-1" w:firstLine="709"/>
        <w:jc w:val="both"/>
      </w:pPr>
      <w:r w:rsidRPr="00E35A5A">
        <w:t>Konu üzerinde yapılan görüşmelerde;</w:t>
      </w:r>
      <w:r w:rsidR="002C5AA0">
        <w:t xml:space="preserve"> </w:t>
      </w:r>
      <w:r w:rsidR="004E715B">
        <w:t>Beypazarı Belediye Meclisi</w:t>
      </w:r>
      <w:r w:rsidR="004E715B" w:rsidRPr="005F31C7">
        <w:t>nin 02.10.2025 tarih 2025/163 sayılı Kararı ile uygun görülen  “Beypazarı İlçesi Kurtuluş Mahallesi 1338 ada 15 parsele ait 1/1000 ölçekli Uygulama İmar Planı Değişikliğine”  ilişkin  dosya</w:t>
      </w:r>
      <w:r w:rsidR="004E715B">
        <w:t>nın</w:t>
      </w:r>
      <w:r w:rsidR="004E715B" w:rsidRPr="005F31C7">
        <w:t xml:space="preserve">, 5216 sayılı Kanun uyarınca  </w:t>
      </w:r>
      <w:r w:rsidR="004E715B">
        <w:t xml:space="preserve">İmar ve Şehircilik Dairesi </w:t>
      </w:r>
      <w:r w:rsidR="004E715B" w:rsidRPr="005F31C7">
        <w:t>Başkanlığı</w:t>
      </w:r>
      <w:r w:rsidR="004E715B">
        <w:t>na</w:t>
      </w:r>
      <w:r w:rsidR="004E715B" w:rsidRPr="005F31C7">
        <w:t xml:space="preserve"> sunul</w:t>
      </w:r>
      <w:r w:rsidR="004E715B">
        <w:t>duğu,</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rPr>
          <w:b/>
        </w:rPr>
      </w:pPr>
      <w:r w:rsidRPr="005F31C7">
        <w:rPr>
          <w:b/>
        </w:rPr>
        <w:t>Yapılan incelemede;</w:t>
      </w:r>
    </w:p>
    <w:p w:rsidR="004E715B" w:rsidRDefault="004E715B" w:rsidP="004E715B">
      <w:pPr>
        <w:tabs>
          <w:tab w:val="left" w:pos="0"/>
        </w:tabs>
        <w:ind w:right="-1" w:firstLine="709"/>
        <w:jc w:val="both"/>
      </w:pPr>
      <w:r w:rsidRPr="005F31C7">
        <w:rPr>
          <w:b/>
        </w:rPr>
        <w:t>Teklife Konu Alanın Mülkiyet ve Mevcut İmar Durumunun,</w:t>
      </w:r>
      <w:r w:rsidRPr="005F31C7">
        <w:t> Plan değişikliği teklifine konu Beypazarı İlçesi, Kurtuluş Mahallesi  1338 ada 15 parselin 388,34 m</w:t>
      </w:r>
      <w:r w:rsidRPr="00AE6E20">
        <w:rPr>
          <w:vertAlign w:val="superscript"/>
        </w:rPr>
        <w:t>2</w:t>
      </w:r>
      <w:r w:rsidRPr="005F31C7">
        <w:t xml:space="preserve"> yüzölçümünde ve İ</w:t>
      </w:r>
      <w:r w:rsidR="00585F8D">
        <w:t>*****</w:t>
      </w:r>
      <w:r w:rsidRPr="005F31C7">
        <w:t xml:space="preserve"> O</w:t>
      </w:r>
      <w:r w:rsidR="00585F8D">
        <w:t>***</w:t>
      </w:r>
      <w:r w:rsidRPr="005F31C7">
        <w:t xml:space="preserve"> mülkiyetinde olduğu,</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proofErr w:type="gramStart"/>
      <w:r w:rsidRPr="005F31C7">
        <w:t>Plan değişikliği teklifine konu  alanın; 03/10/2006-26.186  sayılı Kararıyla onaylı 1/1000 ölçekli Beypazarı Revizyon İmar Planı kapsamında  ve plan değişikliğine konu 1338 ada 15 parsel</w:t>
      </w:r>
      <w:r>
        <w:t>in; Ayrık nizamda 3 katlı Taks:</w:t>
      </w:r>
      <w:r w:rsidRPr="005F31C7">
        <w:t>0,35 Kaks:1,05 ön cepheden 5m çekme mesafesi olacak şekilde yapılaşma koşullarında “Konut Alanı” kullanımında kaldığı, ayrıca “Yaya Yolu” ve “Park Alanı”  kullanımlarının bulunduğu,</w:t>
      </w:r>
      <w:proofErr w:type="gramEnd"/>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r w:rsidRPr="005F31C7">
        <w:rPr>
          <w:b/>
        </w:rPr>
        <w:t>Plan Değişikliği Teklifi ve Açıklama Raporunda,</w:t>
      </w:r>
      <w:r w:rsidRPr="005F31C7">
        <w:t xml:space="preserve"> Plan değişikliği gerekçesinin “konu alanda yapılaşmaya imkân verecek bir düzenlemeye ilişkin olduğu, </w:t>
      </w:r>
      <w:proofErr w:type="gramStart"/>
      <w:r w:rsidRPr="005F31C7">
        <w:t>halihazırda</w:t>
      </w:r>
      <w:proofErr w:type="gramEnd"/>
      <w:r w:rsidRPr="005F31C7">
        <w:t xml:space="preserve"> 388,34m</w:t>
      </w:r>
      <w:r w:rsidRPr="005F31C7">
        <w:rPr>
          <w:vertAlign w:val="superscript"/>
        </w:rPr>
        <w:t>2</w:t>
      </w:r>
      <w:r w:rsidRPr="005F31C7">
        <w:t xml:space="preserve"> olan bu parselde bina yapacak kadar uygun alan bulunmadığı, yapılan plan değişikliği ile parselin yola giden köşe kıvrımının  konut alanı içerisine alındığı, plan değişiklik teklifinin onaylanması halinde yaklaşık 117,66m</w:t>
      </w:r>
      <w:r w:rsidRPr="005F31C7">
        <w:rPr>
          <w:vertAlign w:val="superscript"/>
        </w:rPr>
        <w:t>2</w:t>
      </w:r>
      <w:r>
        <w:t>’</w:t>
      </w:r>
      <w:r w:rsidRPr="005F31C7">
        <w:t>lik alanın yoldan ihdas edileceğinin, belirtildiği,</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r w:rsidRPr="005F31C7">
        <w:t xml:space="preserve">T.C. Ankara Büyükşehir </w:t>
      </w:r>
      <w:r>
        <w:t>Belediyesi ASKİ Genel Müdürlüğü</w:t>
      </w:r>
      <w:r w:rsidRPr="005F31C7">
        <w:t>nün 31.12.2024 tarih ve 749155 sayılı kurum görüşü ile yazı ekinde gönderilen mevcut hatlara uyulması ve korunması gerektiğinin bildirildiği,</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r w:rsidRPr="005F31C7">
        <w:t>Başkent Elektrik Dağıtım A.Ş.’</w:t>
      </w:r>
      <w:proofErr w:type="spellStart"/>
      <w:r w:rsidRPr="005F31C7">
        <w:t>nin</w:t>
      </w:r>
      <w:proofErr w:type="spellEnd"/>
      <w:r w:rsidRPr="005F31C7">
        <w:t xml:space="preserve"> 27.12.2004 tarih ve E-648287 sayılı kurum görüşü </w:t>
      </w:r>
      <w:proofErr w:type="gramStart"/>
      <w:r w:rsidRPr="005F31C7">
        <w:t>ile;</w:t>
      </w:r>
      <w:proofErr w:type="gramEnd"/>
      <w:r w:rsidRPr="005F31C7">
        <w:t xml:space="preserve"> yazı ekinde gönderilen altyapı ve üstyapı tesislerine uyulması, ayrıca Kuvvetli Akım Tesisler Yönetmeliği hükümlerine riayet edilmesi gerekmektedir, dendiği,</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r w:rsidRPr="005F31C7">
        <w:t>Türkiye Elektrik İletim Anonim Şirketi Genel Müdürlüğü 8. Bölge Müdü</w:t>
      </w:r>
      <w:r>
        <w:t>rlüğü İnşaat ve Emlak Müdürlüğü</w:t>
      </w:r>
      <w:r w:rsidRPr="005F31C7">
        <w:t>nün E.2836819 kurum sayılı görüşünde Beypazarı İlçesi Kurtuluş Mahallesi 1338 ada 15 no</w:t>
      </w:r>
      <w:r>
        <w:t>.</w:t>
      </w:r>
      <w:r w:rsidRPr="005F31C7">
        <w:t>lu parselde Teşekküle ait herhangi bir enerji iletim hattı/tesisi bulunmadığının bildirildiği,</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p>
    <w:p w:rsidR="004E715B" w:rsidRDefault="004E715B" w:rsidP="004E715B">
      <w:pPr>
        <w:tabs>
          <w:tab w:val="left" w:pos="0"/>
        </w:tabs>
        <w:ind w:right="-1"/>
        <w:jc w:val="center"/>
      </w:pPr>
      <w:r>
        <w:t>-2-</w:t>
      </w:r>
    </w:p>
    <w:p w:rsidR="004E715B" w:rsidRDefault="004E715B" w:rsidP="004E715B">
      <w:pPr>
        <w:tabs>
          <w:tab w:val="left" w:pos="0"/>
        </w:tabs>
        <w:ind w:right="-1"/>
        <w:jc w:val="center"/>
      </w:pPr>
    </w:p>
    <w:p w:rsidR="004E715B" w:rsidRDefault="004E715B" w:rsidP="004E715B">
      <w:pPr>
        <w:tabs>
          <w:tab w:val="left" w:pos="0"/>
        </w:tabs>
        <w:ind w:right="-1"/>
        <w:jc w:val="center"/>
      </w:pPr>
    </w:p>
    <w:p w:rsidR="004E715B" w:rsidRDefault="004E715B" w:rsidP="004E715B">
      <w:pPr>
        <w:tabs>
          <w:tab w:val="left" w:pos="0"/>
        </w:tabs>
        <w:ind w:right="-1"/>
        <w:jc w:val="center"/>
      </w:pPr>
    </w:p>
    <w:p w:rsidR="004E715B" w:rsidRDefault="004E715B" w:rsidP="004E715B">
      <w:pPr>
        <w:tabs>
          <w:tab w:val="left" w:pos="0"/>
        </w:tabs>
        <w:ind w:right="-1" w:firstLine="709"/>
        <w:jc w:val="both"/>
      </w:pPr>
      <w:r w:rsidRPr="005F31C7">
        <w:t>Enerji ve Tabii Kaynaklar Bakanlığı Türkiye Elektrik Dağıtım Anonim Şirketi Genel Müdürlüğü Yatırımlar İzleme Dairesi Başkanlığı’nın E.12642496 sayılı yazısında Kuvvetli Akım Tesisler Yönetmeliği hükümlerine riayet edilmesi gerektiğinin belirtildiği ve bahse konu alanda imar planı çalışması yapılmasında Genel Müdürlükçe bir sakın</w:t>
      </w:r>
      <w:r>
        <w:t>ca bulunmadığının belirtildiği,</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proofErr w:type="gramStart"/>
      <w:r w:rsidRPr="005F31C7">
        <w:t xml:space="preserve">Enerji ve Tabii Kaynaklar Bakanlığı Elektrik Üretim Anonim Şirketi Genel Müdürlüğü Çevre Emlak ve </w:t>
      </w:r>
      <w:r>
        <w:t>Kamulaştırma Dairesi Başkanlığı</w:t>
      </w:r>
      <w:r w:rsidRPr="005F31C7">
        <w:t>nın E.23887008 no</w:t>
      </w:r>
      <w:r>
        <w:t>.</w:t>
      </w:r>
      <w:r w:rsidRPr="005F31C7">
        <w:t>lu kurum görüşünde; söz konusu parselin Beypazarı-Çayırhan Kömür Ruhsat sahasında olmakla birlikte kömür yayılım sınırı dışında yer aldığından yapılacak çalışmaların söz konusu kurumca madencilik faaliyetlerine herhangi bir olumsuz etkisinin olmayacağının değerlendirildiği,</w:t>
      </w:r>
      <w:proofErr w:type="gramEnd"/>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proofErr w:type="gramStart"/>
      <w:r w:rsidRPr="005F31C7">
        <w:t>Başkent Doğalgaz Dağıtım Gayrimenkul Yatırım Ortaklığı A.Ş.’</w:t>
      </w:r>
      <w:proofErr w:type="spellStart"/>
      <w:r w:rsidRPr="005F31C7">
        <w:t>nin</w:t>
      </w:r>
      <w:proofErr w:type="spellEnd"/>
      <w:r w:rsidRPr="005F31C7">
        <w:t xml:space="preserve"> 12.12.2024 E.356890 sayılı kurum görüşünde “Doğalgaz Dağıtım Lisansımız sınırları kapsamında Ankara İli, Beypazarı İlçesi Kurtuluş Mahallesi bulunmamakta olup, söz konusu proje alanında BOTAŞ ile birlikte Polatlı Doğalgaz Dağıtım A.Ş.(POLGAZ) şirketinin de görüşünün alınması hususunda gereği” dendiği,</w:t>
      </w:r>
      <w:proofErr w:type="gramEnd"/>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r w:rsidRPr="005F31C7">
        <w:t>Polatlı Doğalgaz Dağıtım A.Ş.’</w:t>
      </w:r>
      <w:proofErr w:type="spellStart"/>
      <w:r w:rsidRPr="005F31C7">
        <w:t>nin</w:t>
      </w:r>
      <w:proofErr w:type="spellEnd"/>
      <w:r w:rsidRPr="005F31C7">
        <w:t xml:space="preserve"> 03.01.2025 tarih ve 2025/2 sayılı kurum görüşünde plan değişikliğine konu alanda doğalgaz hattı bulunmadığının belir</w:t>
      </w:r>
      <w:r>
        <w:t>tildiği,</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r w:rsidRPr="005F31C7">
        <w:t>Türk Telekomünikasyon A.Ş.’</w:t>
      </w:r>
      <w:proofErr w:type="spellStart"/>
      <w:r w:rsidRPr="005F31C7">
        <w:t>nin</w:t>
      </w:r>
      <w:proofErr w:type="spellEnd"/>
      <w:r w:rsidRPr="005F31C7">
        <w:t xml:space="preserve"> 05.02.2025 tarih ve 38994 sayılı kurum görüşünde söz konusu proje koridoru içinde proje ve saha çalışmalarına engel teşkil eden tesi</w:t>
      </w:r>
      <w:r>
        <w:t>s bulunmadığının bildirildiği,</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r w:rsidRPr="005F31C7">
        <w:rPr>
          <w:b/>
        </w:rPr>
        <w:t>1/1000 Ölçekli Uygulama İmar Plan Değişikliği Teklifinde,</w:t>
      </w:r>
      <w:r>
        <w:t> İlçe Belediye Meclisi</w:t>
      </w:r>
      <w:r w:rsidRPr="005F31C7">
        <w:t>nin 02.10.2025 tarih 163 sayılı kararında; İ</w:t>
      </w:r>
      <w:r w:rsidR="00585F8D">
        <w:t>*****</w:t>
      </w:r>
      <w:r w:rsidRPr="005F31C7">
        <w:t xml:space="preserve"> O</w:t>
      </w:r>
      <w:r w:rsidR="00585F8D">
        <w:t>***’</w:t>
      </w:r>
      <w:bookmarkStart w:id="0" w:name="_GoBack"/>
      <w:bookmarkEnd w:id="0"/>
      <w:r w:rsidRPr="005F31C7">
        <w:t>un 05.08.2025 tarihli dilekçesi ile Kurtuluş Mahallesi 1338 ada 15 no</w:t>
      </w:r>
      <w:r>
        <w:t>.</w:t>
      </w:r>
      <w:r w:rsidRPr="005F31C7">
        <w:t>lu parselin şeklinden dolayı inşaat yapmaya uygun olmadığı batı kısmında imar planında yol boşluğu olarak ayrılan alanın tadilatı yapılarak 1338 ada 15 numaralı parselle birle</w:t>
      </w:r>
      <w:r>
        <w:t>ştirilmesinin talep edildiği, “.</w:t>
      </w:r>
      <w:r w:rsidRPr="005F31C7">
        <w:t>..Bahse konu parselin yola giden köşe kıvrımının 117,66m</w:t>
      </w:r>
      <w:r w:rsidRPr="005F31C7">
        <w:rPr>
          <w:vertAlign w:val="superscript"/>
        </w:rPr>
        <w:t>2</w:t>
      </w:r>
      <w:r w:rsidRPr="005F31C7">
        <w:t xml:space="preserve"> büyütülerek konut alanı içerisine alındığı ve bu alanında imar planının onaylanmasından sonra ihdas yapılacağı,”</w:t>
      </w:r>
      <w:r>
        <w:t xml:space="preserve"> “…</w:t>
      </w:r>
      <w:r w:rsidRPr="005F31C7">
        <w:t xml:space="preserve">Yapılan plan değişikliği ile 1338 ada 15 parselin batısında onaylı imar planında 7metrelik imar yolunun ve onaylı imar planında kullanımının park mı yoksa </w:t>
      </w:r>
      <w:proofErr w:type="gramStart"/>
      <w:r w:rsidRPr="005F31C7">
        <w:t>refüj</w:t>
      </w:r>
      <w:proofErr w:type="gramEnd"/>
      <w:r w:rsidRPr="005F31C7">
        <w:t xml:space="preserve"> mü olduğu tam olarak anlaşılamayan yeşil alanın kaldırıldığı,” “…Her ne kadar başvuru dilekçesinde parselin geometrik şeklinden dolayı inşaat yapmaya uygun alan olmadığından bahsedilmiş olsa da, onaylı imar planında verilmiş  olan 0,35 TAKS yoğunluğunun taşınmazda çekme mesafelerinden sonra kalan alanda kullanılabildiği” </w:t>
      </w:r>
      <w:proofErr w:type="spellStart"/>
      <w:r>
        <w:t>nin</w:t>
      </w:r>
      <w:proofErr w:type="spellEnd"/>
      <w:r>
        <w:t xml:space="preserve"> belirtildiği,</w:t>
      </w:r>
    </w:p>
    <w:p w:rsidR="004E715B" w:rsidRDefault="004E715B" w:rsidP="004E715B">
      <w:pPr>
        <w:tabs>
          <w:tab w:val="left" w:pos="0"/>
        </w:tabs>
        <w:ind w:right="-1" w:firstLine="709"/>
        <w:jc w:val="both"/>
      </w:pPr>
    </w:p>
    <w:p w:rsidR="004E715B" w:rsidRPr="005F31C7" w:rsidRDefault="004E715B" w:rsidP="004E715B">
      <w:pPr>
        <w:tabs>
          <w:tab w:val="left" w:pos="0"/>
        </w:tabs>
        <w:ind w:right="-1" w:firstLine="709"/>
        <w:jc w:val="both"/>
      </w:pPr>
      <w:r w:rsidRPr="005F31C7">
        <w:t>Plan değişikliği teklifinde mevcut imar planındaki yapılaşma koşullarında; Ayrık nizamda 3 kat, Taks:0,35, Kaks:1,40, ön bahçe çekme mesafesi 5m yan ve arka bahçe çekme mesafelerinin 3m olduğu, “Konut Alanı” kullanımında herhangi bir değişiklik yapılmamış olduğu,</w:t>
      </w:r>
    </w:p>
    <w:p w:rsidR="004E715B" w:rsidRPr="005F31C7" w:rsidRDefault="004E715B" w:rsidP="004E715B">
      <w:pPr>
        <w:tabs>
          <w:tab w:val="left" w:pos="0"/>
        </w:tabs>
        <w:ind w:right="-1" w:firstLine="709"/>
        <w:jc w:val="both"/>
      </w:pPr>
      <w:r w:rsidRPr="005F31C7">
        <w:t>​</w:t>
      </w:r>
    </w:p>
    <w:p w:rsidR="004E715B" w:rsidRDefault="004E715B" w:rsidP="004E715B">
      <w:pPr>
        <w:tabs>
          <w:tab w:val="left" w:pos="0"/>
        </w:tabs>
        <w:ind w:right="-1" w:firstLine="709"/>
        <w:jc w:val="both"/>
      </w:pPr>
      <w:r w:rsidRPr="005F31C7">
        <w:t>​</w:t>
      </w:r>
    </w:p>
    <w:p w:rsidR="004E715B" w:rsidRDefault="004E715B" w:rsidP="004E715B">
      <w:pPr>
        <w:tabs>
          <w:tab w:val="left" w:pos="0"/>
        </w:tabs>
        <w:ind w:right="-1" w:firstLine="709"/>
        <w:jc w:val="both"/>
      </w:pPr>
    </w:p>
    <w:p w:rsidR="004E715B" w:rsidRDefault="004E715B" w:rsidP="004E715B">
      <w:pPr>
        <w:tabs>
          <w:tab w:val="left" w:pos="0"/>
        </w:tabs>
        <w:ind w:right="-1"/>
        <w:jc w:val="center"/>
      </w:pPr>
    </w:p>
    <w:p w:rsidR="004E715B" w:rsidRDefault="004E715B" w:rsidP="004E715B">
      <w:pPr>
        <w:tabs>
          <w:tab w:val="left" w:pos="0"/>
        </w:tabs>
        <w:ind w:right="-1"/>
        <w:jc w:val="center"/>
      </w:pPr>
      <w:r>
        <w:t>-3-</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p>
    <w:p w:rsidR="004E715B" w:rsidRPr="005F31C7" w:rsidRDefault="004E715B" w:rsidP="004E715B">
      <w:pPr>
        <w:tabs>
          <w:tab w:val="left" w:pos="0"/>
        </w:tabs>
        <w:ind w:right="-1" w:firstLine="709"/>
        <w:jc w:val="both"/>
      </w:pPr>
    </w:p>
    <w:tbl>
      <w:tblPr>
        <w:tblpPr w:leftFromText="45" w:rightFromText="45" w:vertAnchor="text"/>
        <w:tblW w:w="8816" w:type="dxa"/>
        <w:tblCellSpacing w:w="0" w:type="dxa"/>
        <w:tblBorders>
          <w:bottom w:val="dashed" w:sz="8" w:space="0" w:color="999999"/>
          <w:right w:val="dashed" w:sz="8" w:space="0" w:color="999999"/>
        </w:tblBorders>
        <w:tblCellMar>
          <w:left w:w="0" w:type="dxa"/>
          <w:right w:w="0" w:type="dxa"/>
        </w:tblCellMar>
        <w:tblLook w:val="04A0" w:firstRow="1" w:lastRow="0" w:firstColumn="1" w:lastColumn="0" w:noHBand="0" w:noVBand="1"/>
      </w:tblPr>
      <w:tblGrid>
        <w:gridCol w:w="2117"/>
        <w:gridCol w:w="2126"/>
        <w:gridCol w:w="3063"/>
        <w:gridCol w:w="1510"/>
      </w:tblGrid>
      <w:tr w:rsidR="004E715B" w:rsidRPr="005F31C7" w:rsidTr="0040118F">
        <w:trPr>
          <w:trHeight w:val="299"/>
          <w:tblCellSpacing w:w="0" w:type="dxa"/>
        </w:trPr>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rPr>
                <w:b/>
              </w:rPr>
            </w:pPr>
            <w:r w:rsidRPr="005B54B5">
              <w:rPr>
                <w:b/>
              </w:rPr>
              <w:t>Alan Kullanımı</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rPr>
                <w:b/>
              </w:rPr>
            </w:pPr>
            <w:r w:rsidRPr="005B54B5">
              <w:rPr>
                <w:b/>
              </w:rPr>
              <w:t>Meri Plan (m</w:t>
            </w:r>
            <w:r w:rsidRPr="005B54B5">
              <w:rPr>
                <w:b/>
                <w:vertAlign w:val="superscript"/>
              </w:rPr>
              <w:t>2</w:t>
            </w:r>
            <w:r w:rsidRPr="005B54B5">
              <w:rPr>
                <w:b/>
              </w:rPr>
              <w:t>)</w:t>
            </w:r>
          </w:p>
        </w:tc>
        <w:tc>
          <w:tcPr>
            <w:tcW w:w="30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rPr>
                <w:b/>
              </w:rPr>
            </w:pPr>
            <w:r w:rsidRPr="005B54B5">
              <w:rPr>
                <w:b/>
              </w:rPr>
              <w:t>Öneri Plan Değişikliği (m</w:t>
            </w:r>
            <w:r w:rsidRPr="005B54B5">
              <w:rPr>
                <w:b/>
                <w:vertAlign w:val="superscript"/>
              </w:rPr>
              <w:t>2</w:t>
            </w:r>
            <w:r w:rsidRPr="005B54B5">
              <w:rPr>
                <w:b/>
              </w:rPr>
              <w:t>)</w:t>
            </w:r>
          </w:p>
        </w:tc>
        <w:tc>
          <w:tcPr>
            <w:tcW w:w="1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rPr>
                <w:b/>
              </w:rPr>
            </w:pPr>
            <w:r w:rsidRPr="005B54B5">
              <w:rPr>
                <w:b/>
              </w:rPr>
              <w:t>Fark (m</w:t>
            </w:r>
            <w:r w:rsidRPr="005B54B5">
              <w:rPr>
                <w:b/>
                <w:vertAlign w:val="superscript"/>
              </w:rPr>
              <w:t>2</w:t>
            </w:r>
            <w:r w:rsidRPr="005B54B5">
              <w:rPr>
                <w:b/>
              </w:rPr>
              <w:t>)</w:t>
            </w:r>
          </w:p>
        </w:tc>
      </w:tr>
      <w:tr w:rsidR="004E715B" w:rsidRPr="005F31C7" w:rsidTr="0040118F">
        <w:trPr>
          <w:trHeight w:val="293"/>
          <w:tblCellSpacing w:w="0" w:type="dxa"/>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rPr>
                <w:b/>
              </w:rPr>
            </w:pPr>
            <w:r w:rsidRPr="005B54B5">
              <w:rPr>
                <w:b/>
              </w:rPr>
              <w:t>Konut Alanı</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pPr>
            <w:r w:rsidRPr="005F31C7">
              <w:t>388,34 m</w:t>
            </w:r>
            <w:r w:rsidRPr="005F31C7">
              <w:rPr>
                <w:vertAlign w:val="superscript"/>
              </w:rPr>
              <w:t>2</w:t>
            </w:r>
          </w:p>
        </w:tc>
        <w:tc>
          <w:tcPr>
            <w:tcW w:w="3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pPr>
            <w:r w:rsidRPr="005F31C7">
              <w:t>493,67 m</w:t>
            </w:r>
            <w:r w:rsidRPr="005F31C7">
              <w:rPr>
                <w:vertAlign w:val="superscript"/>
              </w:rPr>
              <w:t>2</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pPr>
            <w:r>
              <w:t>108,49</w:t>
            </w:r>
            <w:r w:rsidRPr="005F31C7">
              <w:t xml:space="preserve"> m</w:t>
            </w:r>
            <w:r w:rsidRPr="005F31C7">
              <w:rPr>
                <w:vertAlign w:val="superscript"/>
              </w:rPr>
              <w:t>2</w:t>
            </w:r>
          </w:p>
        </w:tc>
      </w:tr>
      <w:tr w:rsidR="004E715B" w:rsidRPr="005F31C7" w:rsidTr="0040118F">
        <w:trPr>
          <w:trHeight w:val="289"/>
          <w:tblCellSpacing w:w="0" w:type="dxa"/>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rPr>
                <w:b/>
              </w:rPr>
            </w:pPr>
            <w:r w:rsidRPr="005B54B5">
              <w:rPr>
                <w:b/>
              </w:rPr>
              <w:t>Yol Alanı</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pPr>
            <w:r w:rsidRPr="005F31C7">
              <w:t>98,23 m</w:t>
            </w:r>
            <w:r w:rsidRPr="005F31C7">
              <w:rPr>
                <w:vertAlign w:val="superscript"/>
              </w:rPr>
              <w:t>2</w:t>
            </w:r>
          </w:p>
        </w:tc>
        <w:tc>
          <w:tcPr>
            <w:tcW w:w="3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pPr>
            <w:r w:rsidRPr="005F31C7">
              <w:t>-98,23 m</w:t>
            </w:r>
            <w:r w:rsidRPr="005F31C7">
              <w:rPr>
                <w:vertAlign w:val="superscript"/>
              </w:rPr>
              <w:t>2</w:t>
            </w:r>
          </w:p>
        </w:tc>
        <w:tc>
          <w:tcPr>
            <w:tcW w:w="15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pPr>
            <w:r w:rsidRPr="005F31C7">
              <w:t>-108,49 m</w:t>
            </w:r>
            <w:r w:rsidRPr="005F31C7">
              <w:rPr>
                <w:vertAlign w:val="superscript"/>
              </w:rPr>
              <w:t>2</w:t>
            </w:r>
          </w:p>
        </w:tc>
      </w:tr>
      <w:tr w:rsidR="004E715B" w:rsidRPr="005F31C7" w:rsidTr="0040118F">
        <w:trPr>
          <w:trHeight w:val="289"/>
          <w:tblCellSpacing w:w="0" w:type="dxa"/>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rPr>
                <w:b/>
              </w:rPr>
            </w:pPr>
            <w:r w:rsidRPr="005B54B5">
              <w:rPr>
                <w:b/>
              </w:rPr>
              <w:t>Park Alanı</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pPr>
            <w:r w:rsidRPr="005F31C7">
              <w:t>10,26 m</w:t>
            </w:r>
            <w:r w:rsidRPr="005F31C7">
              <w:rPr>
                <w:vertAlign w:val="superscript"/>
              </w:rPr>
              <w:t>2</w:t>
            </w:r>
          </w:p>
        </w:tc>
        <w:tc>
          <w:tcPr>
            <w:tcW w:w="3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pPr>
            <w:r w:rsidRPr="005F31C7">
              <w:t>-10,26 m</w:t>
            </w:r>
            <w:r w:rsidRPr="005F31C7">
              <w:rPr>
                <w:vertAlign w:val="superscript"/>
              </w:rPr>
              <w:t>2</w:t>
            </w:r>
          </w:p>
        </w:tc>
        <w:tc>
          <w:tcPr>
            <w:tcW w:w="0" w:type="auto"/>
            <w:vMerge/>
            <w:tcBorders>
              <w:top w:val="nil"/>
              <w:left w:val="nil"/>
              <w:bottom w:val="single" w:sz="8" w:space="0" w:color="auto"/>
              <w:right w:val="single" w:sz="8" w:space="0" w:color="auto"/>
            </w:tcBorders>
            <w:vAlign w:val="center"/>
            <w:hideMark/>
          </w:tcPr>
          <w:p w:rsidR="004E715B" w:rsidRPr="005F31C7" w:rsidRDefault="004E715B" w:rsidP="0040118F">
            <w:pPr>
              <w:tabs>
                <w:tab w:val="left" w:pos="0"/>
              </w:tabs>
              <w:ind w:right="-1" w:firstLine="709"/>
              <w:jc w:val="center"/>
            </w:pPr>
          </w:p>
        </w:tc>
      </w:tr>
      <w:tr w:rsidR="004E715B" w:rsidRPr="005F31C7" w:rsidTr="0040118F">
        <w:trPr>
          <w:trHeight w:val="237"/>
          <w:tblCellSpacing w:w="0" w:type="dxa"/>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rPr>
                <w:b/>
              </w:rPr>
            </w:pPr>
            <w:r w:rsidRPr="005B54B5">
              <w:rPr>
                <w:b/>
              </w:rPr>
              <w:t>TOPLAM</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pPr>
            <w:r w:rsidRPr="005F31C7">
              <w:t>493,67 m</w:t>
            </w:r>
            <w:r w:rsidRPr="005F31C7">
              <w:rPr>
                <w:vertAlign w:val="superscript"/>
              </w:rPr>
              <w:t>2</w:t>
            </w:r>
          </w:p>
        </w:tc>
        <w:tc>
          <w:tcPr>
            <w:tcW w:w="3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pPr>
            <w:r w:rsidRPr="005F31C7">
              <w:t>493,67 m</w:t>
            </w:r>
            <w:r w:rsidRPr="005F31C7">
              <w:rPr>
                <w:vertAlign w:val="superscript"/>
              </w:rPr>
              <w:t>2</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5B" w:rsidRPr="005F31C7" w:rsidRDefault="004E715B" w:rsidP="0040118F">
            <w:pPr>
              <w:tabs>
                <w:tab w:val="left" w:pos="0"/>
              </w:tabs>
              <w:ind w:right="-1"/>
              <w:jc w:val="center"/>
            </w:pPr>
            <w:r w:rsidRPr="005F31C7">
              <w:t>0</w:t>
            </w:r>
          </w:p>
        </w:tc>
      </w:tr>
    </w:tbl>
    <w:p w:rsidR="004E715B" w:rsidRPr="005F31C7" w:rsidRDefault="004E715B" w:rsidP="004E715B">
      <w:pPr>
        <w:tabs>
          <w:tab w:val="left" w:pos="0"/>
        </w:tabs>
        <w:ind w:right="-1" w:firstLine="709"/>
        <w:jc w:val="both"/>
      </w:pPr>
      <w:r w:rsidRPr="005F31C7">
        <w:t>​</w:t>
      </w:r>
    </w:p>
    <w:p w:rsidR="004E715B" w:rsidRDefault="004E715B" w:rsidP="004E715B">
      <w:pPr>
        <w:tabs>
          <w:tab w:val="left" w:pos="0"/>
        </w:tabs>
        <w:ind w:right="-1" w:firstLine="709"/>
        <w:jc w:val="both"/>
      </w:pPr>
      <w:r w:rsidRPr="005F31C7">
        <w:t>Arazi dağılımının şeklinde olduğu,</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r w:rsidRPr="005F31C7">
        <w:t>Plan Notunun; “1.Belirtilmeyen Hususlarda Yürürlükteki Beypazarı Revizyon İmar Planı Hükümleri ile 3194 Sayılı İmar Kanunu ve İlgili Yönetmelik Hükümleri Geçerlidir.” şeklinde bi</w:t>
      </w:r>
      <w:r>
        <w:t>r adet plan notu düzenlendiği,</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r w:rsidRPr="005F31C7">
        <w:t>Plan değişikliği teklifi için UİP-061108895 olarak plan işlem numarası alındığı,</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r w:rsidRPr="005B54B5">
        <w:rPr>
          <w:b/>
        </w:rPr>
        <w:t>Başkanlığımızca yapılan değerlendirmede,</w:t>
      </w:r>
      <w:r w:rsidRPr="005F31C7">
        <w:t xml:space="preserve">  Plan değişikliği sınırının mevcut onaylı 1/1000 ölçekli imar planı </w:t>
      </w:r>
      <w:proofErr w:type="gramStart"/>
      <w:r w:rsidRPr="005F31C7">
        <w:t>dahilinde</w:t>
      </w:r>
      <w:proofErr w:type="gramEnd"/>
      <w:r w:rsidRPr="005F31C7">
        <w:t xml:space="preserve"> “Konut Alanı”, “Yaya Yolu” ve “Park Alanı” kullanımlarına isabet ettiği, ancak sunulan plan paftası ve plan açıklama raporunda; plan değişikliğinden etkilenen “Park Alanı” kullanımının da kaldırılarak yola ve konuta dönüştürüldüğü, plan değişikliği onama sınırının düzenlenen park </w:t>
      </w:r>
      <w:r>
        <w:t>alanının tamamını kapsamadığı,</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r w:rsidRPr="005F31C7">
        <w:t>3194 sayılı Kanunun Ek Madde 8 ( </w:t>
      </w:r>
      <w:r w:rsidRPr="004759FC">
        <w:rPr>
          <w:b/>
        </w:rPr>
        <w:t xml:space="preserve">(Ek:14/2/2020-7221/12 </w:t>
      </w:r>
      <w:proofErr w:type="spellStart"/>
      <w:r w:rsidRPr="004759FC">
        <w:rPr>
          <w:b/>
        </w:rPr>
        <w:t>md.</w:t>
      </w:r>
      <w:proofErr w:type="spellEnd"/>
      <w:r w:rsidRPr="004759FC">
        <w:rPr>
          <w:b/>
        </w:rPr>
        <w:t>)</w:t>
      </w:r>
      <w:r w:rsidRPr="005F31C7">
        <w:t> “Plan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planı onaylayacak idareye sunulur.” hükmünün bulunduğu, onaylı planda parselin yapılaşma haklarını kullanmaya ilişk</w:t>
      </w:r>
      <w:r>
        <w:t>in bir engele rastlanılmadığı,</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r w:rsidRPr="005F31C7">
        <w:t>3194 sayılı Kanunun Ek Madde 8. ikinci fıkrasında “Fonksiyon değişikliği hariç olmak üzere, parsel bazında; nüfusu, yapı yoğunluğunu, kat adedini, bina yüksekliğini arttıran imar planı değişiklikleri yapılamaz. </w:t>
      </w:r>
      <w:r w:rsidRPr="004759FC">
        <w:rPr>
          <w:b/>
        </w:rPr>
        <w:t xml:space="preserve">(Ek cümle:5/12/2024-7534/7 </w:t>
      </w:r>
      <w:proofErr w:type="spellStart"/>
      <w:r w:rsidRPr="004759FC">
        <w:rPr>
          <w:b/>
        </w:rPr>
        <w:t>md.</w:t>
      </w:r>
      <w:proofErr w:type="spellEnd"/>
      <w:r w:rsidRPr="004759FC">
        <w:rPr>
          <w:b/>
        </w:rPr>
        <w:t>)</w:t>
      </w:r>
      <w:r w:rsidRPr="005F31C7">
        <w:t> Ancak bir fonksiyon, parsel bazında konut kullanımına dönüştürülemez" hükmünün bulunduğu, ancak öneri düzenleme ile parsel bazında konut alanının yüzölçümünün artırıldığı, donatı (yol ve park) alanlarının azaltıldığı, nüfus ve yapı yoğunluğu içerdiği,</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r w:rsidRPr="005F31C7">
        <w:t>Mekânsal Planlar yapım yönetmeliğinin 26. Maddesinin 2. Fıkrasında “İmar planlarında sosyal ve teknik altyapı hizmetlerinin iyileştirilmesi esastır. Yürürlükteki imar planlarında öngörülen sosyal ve teknik altyapı standartlarını düşüren plan değişikliği yapılamaz.” hükmünün bulunduğu,</w:t>
      </w: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p>
    <w:p w:rsidR="004E715B" w:rsidRDefault="004E715B" w:rsidP="004E715B">
      <w:pPr>
        <w:tabs>
          <w:tab w:val="left" w:pos="0"/>
        </w:tabs>
        <w:ind w:right="-1"/>
        <w:jc w:val="center"/>
      </w:pPr>
    </w:p>
    <w:p w:rsidR="004E715B" w:rsidRDefault="004E715B" w:rsidP="004E715B">
      <w:pPr>
        <w:tabs>
          <w:tab w:val="left" w:pos="0"/>
        </w:tabs>
        <w:ind w:right="-1"/>
        <w:jc w:val="center"/>
      </w:pPr>
      <w:r>
        <w:t>-4-</w:t>
      </w:r>
    </w:p>
    <w:p w:rsidR="004E715B" w:rsidRDefault="004E715B" w:rsidP="004E715B">
      <w:pPr>
        <w:tabs>
          <w:tab w:val="left" w:pos="0"/>
        </w:tabs>
        <w:ind w:right="-1"/>
        <w:jc w:val="both"/>
      </w:pPr>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proofErr w:type="gramStart"/>
      <w:r w:rsidRPr="005F31C7">
        <w:t>Değişikliğe konu plan teklifi ile mevcut imar planında yaya yolunun yaklaşık 98m</w:t>
      </w:r>
      <w:r w:rsidRPr="00AE6E20">
        <w:rPr>
          <w:vertAlign w:val="superscript"/>
        </w:rPr>
        <w:t>2</w:t>
      </w:r>
      <w:r w:rsidRPr="005F31C7">
        <w:t xml:space="preserve"> si ve park alanı kullanımının yaklaşık 10m</w:t>
      </w:r>
      <w:r w:rsidRPr="00AE6E20">
        <w:rPr>
          <w:vertAlign w:val="superscript"/>
        </w:rPr>
        <w:t>2</w:t>
      </w:r>
      <w:r>
        <w:t>’</w:t>
      </w:r>
      <w:r w:rsidRPr="005F31C7">
        <w:t>si olmak üzere toplam 108 m</w:t>
      </w:r>
      <w:r w:rsidRPr="005F31C7">
        <w:rPr>
          <w:vertAlign w:val="superscript"/>
        </w:rPr>
        <w:t>2</w:t>
      </w:r>
      <w:r w:rsidRPr="005F31C7">
        <w:t xml:space="preserve"> büyüklüğündeki DOP alanının kaldırıldığı ve değişiklik ile konut alanına dönüştürüldüğü, ancak Mekânsal Planlar Yapım Yönetmeliğinin 26. Maddesinin (c) fıkrasında “Düzenleme ortaklık payından elde edilen alanların yüzölçümleri toplamının altına düşülmemek kaydıyla, plan değişikliği ile kaldırılan yol alanlarının miktarları, düzenleme ortaklık payından oluşturulan park, çocuk bahçesi, meydan gibi açık ve yeşil alanlarda kullanılabilir. Ancak yol hariç düzenleme ortaklık payına tabi bir kullanımın kamu ortaklık payına tabi bir kullanıma dönüştürülmek istenilmesi halinde, düzenleme ortaklık payına tabi alanın hizmet edeceği etki alanında eşdeğer bir alan ayrılır.” hükmünün bulunduğu, öneri plan değişikliği ile taşma yapılan yaya yolu ve park alanlarının onaylı imar planı uyarınca oluşan parseller üzerinden "Konut Alanı" olarak faydalı alana dönüştürüldüğü ve hüküm gereğince 10,26 m</w:t>
      </w:r>
      <w:r w:rsidRPr="00AE6E20">
        <w:rPr>
          <w:vertAlign w:val="superscript"/>
        </w:rPr>
        <w:t>2</w:t>
      </w:r>
      <w:r w:rsidRPr="005F31C7">
        <w:t xml:space="preserve"> Park için eşdeğer bir alan ayrılmadığı, plan açıklama raporu ve meclis kararında söz konusu artışın 117 m</w:t>
      </w:r>
      <w:r w:rsidRPr="00AE6E20">
        <w:rPr>
          <w:vertAlign w:val="superscript"/>
        </w:rPr>
        <w:t>2</w:t>
      </w:r>
      <w:r w:rsidRPr="005F31C7">
        <w:t xml:space="preserve"> olduğunun belirtildiği ancak plan teklifi dosyasına ait sayısal verilerde artışın 108m² olarak ölçüldüğü,</w:t>
      </w:r>
      <w:proofErr w:type="gramEnd"/>
    </w:p>
    <w:p w:rsidR="004E715B" w:rsidRDefault="004E715B" w:rsidP="004E715B">
      <w:pPr>
        <w:tabs>
          <w:tab w:val="left" w:pos="0"/>
        </w:tabs>
        <w:ind w:right="-1" w:firstLine="709"/>
        <w:jc w:val="both"/>
      </w:pPr>
    </w:p>
    <w:p w:rsidR="004E715B" w:rsidRDefault="004E715B" w:rsidP="004E715B">
      <w:pPr>
        <w:tabs>
          <w:tab w:val="left" w:pos="0"/>
        </w:tabs>
        <w:ind w:right="-1" w:firstLine="709"/>
        <w:jc w:val="both"/>
      </w:pPr>
      <w:r w:rsidRPr="005F31C7">
        <w:t>Plan değişikliği ile oluşabilecek değer artış payına yönelik Noter Taahhüdünün dosyasında bulunduğu değerlendirilmekle birlikte, konunun ilgili mevzuat hükümleri çerçevesinde ve yazımızda belirtilen hususlar doğrultusunda Belediye Meclisince karara bağlanması gerektiği</w:t>
      </w:r>
      <w:r>
        <w:t xml:space="preserve"> görüş ve sonucuna  varıldığı,</w:t>
      </w:r>
    </w:p>
    <w:p w:rsidR="004E715B" w:rsidRDefault="004E715B" w:rsidP="004E715B">
      <w:pPr>
        <w:tabs>
          <w:tab w:val="left" w:pos="0"/>
        </w:tabs>
        <w:ind w:right="-1" w:firstLine="709"/>
        <w:jc w:val="both"/>
      </w:pPr>
    </w:p>
    <w:p w:rsidR="001756AB" w:rsidRDefault="004E715B" w:rsidP="00EA08A7">
      <w:pPr>
        <w:tabs>
          <w:tab w:val="left" w:pos="0"/>
        </w:tabs>
        <w:ind w:right="-1" w:firstLine="709"/>
        <w:jc w:val="both"/>
      </w:pPr>
      <w:r>
        <w:t xml:space="preserve">Hususları tespit edilmiş olup, </w:t>
      </w:r>
      <w:r w:rsidRPr="005F31C7">
        <w:t>Beypazarı İlçesi Kurtuluş  Mahallesi 1338 ada 15 parsel</w:t>
      </w:r>
      <w:r>
        <w:t xml:space="preserve">de </w:t>
      </w:r>
      <w:r w:rsidRPr="005F31C7">
        <w:t>1/1000 ölçekli  uygulama imar planı de</w:t>
      </w:r>
      <w:r>
        <w:t>ğişikliği teklifinin, söz konusu parselin mevcut durumunda da yapılaşmaya müsait olduğu anlaşıldığından</w:t>
      </w:r>
      <w:r w:rsidR="00875BEB">
        <w:t xml:space="preserve"> talebin</w:t>
      </w:r>
      <w:r>
        <w:t xml:space="preserve"> </w:t>
      </w:r>
      <w:r w:rsidRPr="004108CB">
        <w:t>“</w:t>
      </w:r>
      <w:proofErr w:type="spellStart"/>
      <w:r w:rsidRPr="004108CB">
        <w:t>reddi”</w:t>
      </w:r>
      <w:r>
        <w:t>ne</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207</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8D"/>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5BEB"/>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8D2D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4C1BF-0047-4E9D-9BEA-CB377555C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1205</Words>
  <Characters>8377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2026-02-11T10:17:00Z</cp:lastPrinted>
  <dcterms:created xsi:type="dcterms:W3CDTF">2026-02-11T08:19:00Z</dcterms:created>
  <dcterms:modified xsi:type="dcterms:W3CDTF">2026-02-18T08:03:00Z</dcterms:modified>
</cp:coreProperties>
</file>