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942AAF" w:rsidP="00AA7ED1">
      <w:pPr>
        <w:ind w:right="-1" w:firstLine="708"/>
        <w:jc w:val="both"/>
      </w:pPr>
      <w:r>
        <w:t>Çankaya İlçesi Çayyolu Mahallesi 80120 ada 2 parselde 1/5000 ve 1/1000 ölçekli imar plan değişikliğine yapılan itiraza</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19</w:t>
      </w:r>
      <w:r w:rsidR="00005846">
        <w:t>.</w:t>
      </w:r>
      <w:r w:rsidR="00FE5077">
        <w:t>01</w:t>
      </w:r>
      <w:r w:rsidR="00B52587">
        <w:t>.202</w:t>
      </w:r>
      <w:r w:rsidR="00FE5077">
        <w:t>6</w:t>
      </w:r>
      <w:r w:rsidR="00A36F50">
        <w:t xml:space="preserve"> tarihli ve </w:t>
      </w:r>
      <w:r w:rsidR="00C84895">
        <w:t>4</w:t>
      </w:r>
      <w:r>
        <w:t>83</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42AAF" w:rsidRDefault="00EC582E" w:rsidP="00942AAF">
      <w:pPr>
        <w:tabs>
          <w:tab w:val="left" w:pos="0"/>
        </w:tabs>
        <w:ind w:right="-1" w:firstLine="709"/>
        <w:jc w:val="both"/>
      </w:pPr>
      <w:r w:rsidRPr="00E35A5A">
        <w:t>Konu üzerinde yapılan görüşmelerde;</w:t>
      </w:r>
      <w:r w:rsidR="002C5AA0">
        <w:t xml:space="preserve"> </w:t>
      </w:r>
      <w:r w:rsidR="00942AAF">
        <w:t xml:space="preserve">Emlak ve İstimlak D. Bşk. Taşınmazlar Şb. </w:t>
      </w:r>
      <w:proofErr w:type="spellStart"/>
      <w:proofErr w:type="gramStart"/>
      <w:r w:rsidR="00942AAF">
        <w:t>Md.’nün</w:t>
      </w:r>
      <w:proofErr w:type="spellEnd"/>
      <w:r w:rsidR="00942AAF">
        <w:t xml:space="preserve"> 22.08.2025 tarih ve E.1868168 sayılı yazısında; "Mülkiyeti Belediyemize ait olan Çankaya İlçesi Çayyolu-1 Mahallesi 80120 ada 2 sayılı parselin plan değişikliği yapılmak üzere spor alanına çevrilmesine ilişkin değerlendirmelerin yapılarak gerekli iş ve işlemlere başlanılması" istenmiş, cevabi İmar ve Şehircilik Dairesi Başkanlığının 09.09.2025 tarih ve E.1883854 sayılı yazısı ile özetle, bölgeye ilişkin ilk imar planlarında söz konusu taşınmazın “Meslek Lisesi Alanı” olarak ayrılmış olması ve de en son ki (Eğitim Alanı) planında  “Milli Eğitim Bakanlığından uygun görüş alınmadan eğitim alanına ruhsat düzenlenemez” şeklinde plan notu bulunması hasebiyle ilgili kurum görüşünün alınarak Başkanlık Olur’u ile bildirilmesi halinde bahsedilen imar planı değişikliği çalışmasının başlatılabileceği hususları Emlak ve İstimlâk Dairesine bildirildiği, akabinde Emlak ve İstimlâk D. Bşk. Taşınmazlar Şb. </w:t>
      </w:r>
      <w:proofErr w:type="spellStart"/>
      <w:proofErr w:type="gramEnd"/>
      <w:r w:rsidR="00942AAF">
        <w:t>Md.’nün</w:t>
      </w:r>
      <w:proofErr w:type="spellEnd"/>
      <w:r w:rsidR="00942AAF">
        <w:t xml:space="preserve"> 09.09.2025 tarih ve E.1891020 sayılı Başkanlık Olur yazısı ile (Milli Eğitim görüşü alınmaksızın); söz konusu “Eğitim Alanı” kullanımında bulunan 80120 ada 2 sayılı parselin Belediyemiz menfaatleri doğrultusunda, 15727.71 m</w:t>
      </w:r>
      <w:r w:rsidR="00942AAF">
        <w:rPr>
          <w:vertAlign w:val="superscript"/>
        </w:rPr>
        <w:t>2</w:t>
      </w:r>
      <w:r w:rsidR="00942AAF">
        <w:t>’sinin “Ticaret Alanı” ve 5000 m</w:t>
      </w:r>
      <w:r w:rsidR="00942AAF">
        <w:rPr>
          <w:vertAlign w:val="superscript"/>
        </w:rPr>
        <w:t>2</w:t>
      </w:r>
      <w:r w:rsidR="00942AAF">
        <w:t>’sinin ise “Eğitim Alanı” olacak şekilde faydalı alanlara dönüştürülmesi istenmiştir. Bu çerçevede Emlak ve İstimlâk Dairesi Başkanlığı talepleri doğrultusunda hazırlanan, anılan taşınmaza dair 1/5000 ölçekli nazım ve 1/1000 ölçekli uygulama imar planı değişikliği teklifleri Büyükşehir Belediyemiz Meclisinin 14.10.2025 tarih ve 1502 sayılı Kararı ile onaylandığı,</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Onaylanan söz konusu imar planı değişikliklerine, yasal askı-ilan sürecinde Ankara Valiliği İl Milli Eğitim Müdürlüğünün 15.12.2025 tarih ve E.148797146 sayılı Ankara Valiliği İl Milli Eğitim Müdürlüğünün 15.12.2025 tarih ve E.148797146 sayılı yazısı ile itirazda bulunulduğu,</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rPr>
          <w:b/>
        </w:rPr>
      </w:pPr>
      <w:r>
        <w:rPr>
          <w:b/>
        </w:rPr>
        <w:t>Yapılan incelemede;</w:t>
      </w:r>
    </w:p>
    <w:p w:rsidR="00942AAF" w:rsidRDefault="00942AAF" w:rsidP="00942AAF">
      <w:pPr>
        <w:tabs>
          <w:tab w:val="left" w:pos="0"/>
        </w:tabs>
        <w:ind w:right="-1" w:firstLine="709"/>
        <w:jc w:val="both"/>
        <w:rPr>
          <w:b/>
        </w:rPr>
      </w:pPr>
      <w:r>
        <w:rPr>
          <w:b/>
        </w:rPr>
        <w:t>Teklife Konu Alanın Mülkiyet, Mevcut İmar Durumu ve Evveliyatının;</w:t>
      </w:r>
    </w:p>
    <w:p w:rsidR="00942AAF" w:rsidRDefault="00942AAF" w:rsidP="00942AAF">
      <w:pPr>
        <w:tabs>
          <w:tab w:val="left" w:pos="0"/>
        </w:tabs>
        <w:ind w:right="-1" w:firstLine="709"/>
        <w:jc w:val="both"/>
      </w:pPr>
      <w:r>
        <w:t>80120 ada 2 sayılı parselin 20727.71m</w:t>
      </w:r>
      <w:r>
        <w:rPr>
          <w:vertAlign w:val="superscript"/>
        </w:rPr>
        <w:t>2</w:t>
      </w:r>
      <w:r>
        <w:t xml:space="preserve"> yüzölçümünde ve Büyükşehir Belediyesi mülkiyetinde bulunduğu,</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Emlak ve İstimlak Dairesi Başkanlığı Taşınmazlar Şube Müdürlüğünün 27.09.2018 tarih E.13894 sayılı yazısı doğrultusunda; E=0.80 yapılaşma koşulunda “Meslek Lisesi Alanı” kullanımında bulunan 18096 ada 1 sayılı parselin 20.727.71m</w:t>
      </w:r>
      <w:r>
        <w:rPr>
          <w:vertAlign w:val="superscript"/>
        </w:rPr>
        <w:t>2</w:t>
      </w:r>
      <w:r>
        <w:t xml:space="preserve">’sinin E:0.50, </w:t>
      </w:r>
      <w:proofErr w:type="spellStart"/>
      <w:proofErr w:type="gramStart"/>
      <w:r>
        <w:t>Yençok:Serbest</w:t>
      </w:r>
      <w:proofErr w:type="spellEnd"/>
      <w:proofErr w:type="gramEnd"/>
      <w:r>
        <w:t xml:space="preserve"> yapılaşma koşullarında “Spor ve Eğitim Alanı”, 116.29 m</w:t>
      </w:r>
      <w:r>
        <w:rPr>
          <w:vertAlign w:val="superscript"/>
        </w:rPr>
        <w:t>2</w:t>
      </w:r>
      <w:r>
        <w:t>’sinin “Teknik Altyapı Alanı” olarak düzenlenmesine yönelik 1/5000 ve 1/1000 ölçekli imar planı değişikliklerinin Ankara Büyükşehir Belediye Meclisinin 17.11.2018 tarih ve 1792 sayılı Kararı ile onaylandığı, “Spor ve Eğitim Alanının” 80120 ada 2 sayılı parsel olarak tescil edildiği,</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p>
    <w:p w:rsidR="00942AAF" w:rsidRDefault="00942AAF" w:rsidP="00942AAF">
      <w:pPr>
        <w:jc w:val="center"/>
      </w:pPr>
    </w:p>
    <w:p w:rsidR="00942AAF" w:rsidRDefault="00942AAF" w:rsidP="00942AAF">
      <w:pPr>
        <w:tabs>
          <w:tab w:val="left" w:pos="0"/>
        </w:tabs>
        <w:ind w:right="-1"/>
        <w:jc w:val="center"/>
      </w:pPr>
      <w:r>
        <w:t>-2-</w:t>
      </w:r>
    </w:p>
    <w:p w:rsidR="00942AAF" w:rsidRDefault="00942AAF" w:rsidP="00942AAF">
      <w:pPr>
        <w:tabs>
          <w:tab w:val="left" w:pos="0"/>
        </w:tabs>
        <w:ind w:right="-1"/>
        <w:jc w:val="center"/>
      </w:pPr>
    </w:p>
    <w:p w:rsidR="00942AAF" w:rsidRDefault="00942AAF" w:rsidP="00942AAF">
      <w:pPr>
        <w:tabs>
          <w:tab w:val="left" w:pos="0"/>
        </w:tabs>
        <w:ind w:right="-1"/>
        <w:jc w:val="center"/>
      </w:pPr>
    </w:p>
    <w:p w:rsidR="00942AAF" w:rsidRDefault="00942AAF" w:rsidP="00942AAF">
      <w:pPr>
        <w:tabs>
          <w:tab w:val="left" w:pos="0"/>
        </w:tabs>
        <w:ind w:right="-1" w:firstLine="709"/>
        <w:jc w:val="both"/>
      </w:pPr>
      <w:proofErr w:type="gramStart"/>
      <w:r>
        <w:t>Ankara Valiliği Milli Eğitim Müdürlüğünün 11.12.2018 tarih ve E.23866365 sayılı yazısı ile 2018/1792 sayılı Karar ile onaylı planlara özetle “Söz konusu parsele dair kurum görüşü alınmadığından konunun Belediye Meclisince tekrar değerlendirilmesi” talebi ile itiraz edildiği, Ankara Büyükşehir Belediye Meclisinin 13.02.2019 tarih ve 178 sayılı Kararı ile reddedildiği,</w:t>
      </w:r>
      <w:proofErr w:type="gramEnd"/>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proofErr w:type="gramStart"/>
      <w:r>
        <w:t>Akabinde Belediyemizce yapılması planlanan Eğitim çalışmalarının sağlanabilmesi için söz konusu parselde plan değişikliği yapılması ihtiyacının hâsıl olduğu ve bu kapsamda Ankara Büyükşehir Belediye Meclisinin 09.02.2021 tarih ve 245 sayılı Kararı ile onaylanan 1/5000 ölçekli Nazım ve 1/1000 ölçekli Uygulama İmar Planı değişikliği kapsamında 80120 ada 2 sayılı parselin E=1.20 - Yençok:5 kat yapılaşma koşullarında “Eğitim Alanı” olarak belirlendiği ve</w:t>
      </w:r>
      <w:proofErr w:type="gramEnd"/>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“1-Milli Eğitim Bakanlığından uygun görüş alınmadan eğitim alanına ruhsat düzenlenemez.</w:t>
      </w:r>
    </w:p>
    <w:p w:rsidR="00942AAF" w:rsidRDefault="00942AAF" w:rsidP="00942AAF">
      <w:pPr>
        <w:tabs>
          <w:tab w:val="left" w:pos="0"/>
        </w:tabs>
        <w:ind w:right="-1" w:firstLine="709"/>
        <w:jc w:val="both"/>
      </w:pPr>
      <w:r>
        <w:t>2-Eğitim Alanında eğitim amaçlı Bilişim ve Teknoloji faaliyetleri yer alabilir.”</w:t>
      </w:r>
    </w:p>
    <w:p w:rsidR="00942AAF" w:rsidRDefault="00942AAF" w:rsidP="00942AAF">
      <w:pPr>
        <w:tabs>
          <w:tab w:val="left" w:pos="0"/>
        </w:tabs>
        <w:ind w:right="-1" w:firstLine="709"/>
        <w:jc w:val="both"/>
      </w:pPr>
      <w:r>
        <w:t>Şeklinde plan notlarının belirlendiği,</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 xml:space="preserve">Sonrasında Fen İşleri Dairesi Başkanlığının 10.12.2021 tarih ve E.307922 sayılı yazısı </w:t>
      </w:r>
      <w:proofErr w:type="gramStart"/>
      <w:r>
        <w:t>ile,</w:t>
      </w:r>
      <w:proofErr w:type="gramEnd"/>
      <w:r>
        <w:t xml:space="preserve"> söz konusu imar planından “Milli Eğitim Bakanlığından uygun görüş alınmadan ruhsat düzenlenemez” şeklindeki plan hükmünün kaldırılması hususunun İmar ve Şehircilik Dairesi Başkanlığınca değerlendirilmesinin istendiği ve cevabi İmar ve Şehircilik Dairesi Başkanlığının 09.09.2025 tarih ve E.1883854 sayılı yazısında özetle;</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“5216 sayılı Yasanın Büyükşehir Belediyelerinin görev, yetki ve sorumlulukları gereğince, taşınmazın önceki imar planı (Meslek Lisesi) kararlarına da uygun olacak şekilde 2021/245 tarih/sayılı Karar ile onaylı imar planlarının tesis edildiği, ayrıca;</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Mekânsal Planlar Yapım Yönetmeliği’nin;</w:t>
      </w:r>
    </w:p>
    <w:p w:rsidR="00942AAF" w:rsidRDefault="00942AAF" w:rsidP="00942AAF">
      <w:pPr>
        <w:tabs>
          <w:tab w:val="left" w:pos="0"/>
        </w:tabs>
        <w:ind w:right="-1" w:firstLine="709"/>
        <w:jc w:val="both"/>
      </w:pPr>
      <w:r>
        <w:t xml:space="preserve">7’nci maddesinin ‘j’ bendinde; ‘Planların hazırlanmasında plan türüne göre katılım sağlanmak üzere anket, kamuoyu yoklaması ve araştırması, toplantı, </w:t>
      </w:r>
      <w:proofErr w:type="spellStart"/>
      <w:r>
        <w:t>çalıştay</w:t>
      </w:r>
      <w:proofErr w:type="spellEnd"/>
      <w:r>
        <w:t>, internet ortamında duyuru ve bilgilendirme gibi yöntemler kullanılarak kurum ve kuruluşlar ile ilgili tarafların görüşlerinin alınması esastır.’,</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 xml:space="preserve">8’inci maddesinin ‘1’ bendinde; “Mekânsal planların, plan değişiklilerinin, </w:t>
      </w:r>
      <w:proofErr w:type="gramStart"/>
      <w:r>
        <w:t>revizyon</w:t>
      </w:r>
      <w:proofErr w:type="gramEnd"/>
      <w:r>
        <w:t xml:space="preserve"> ve ilavelerin hazırlanması sürecinde, kamu kurum ve kuruluşları veya plan müelliflerince planın türüne ve kademesine göre bu Yönetmelikte genel başlıklar halinde belirtilen konularda ilgili kurum ve kuruluşlardan veri, görüş ve öneriler elde edilerek gerekli analiz, etüt, araştırma ve çalışmalar yapılır.”</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proofErr w:type="gramStart"/>
      <w:r>
        <w:t>Planlı Alanlar İmar Yönetmeliği’nin, 4’üncü maddesinin ‘ü’ bendinde; ‘Eğitim tesisleri alanı: Okul öncesi, ilk ve orta öğretim ile yükseköğretime hizmet vermek üzere kamuya veya gerçek veya tüzel kişilere ait; eğitim kampüsü, genel, mesleki ve teknik eğitim fonksiyonlarına ilişkin okul ve okula hizmet veren yurt, yemekhane ve spor salonu gibi tesisler için uygulama imar planında özel veya kamu tesisi alanı olduğu belirtilmek suretiyle ayrılan alanları (Özel eğitim tesisi yapılacak alanlar belirlenmeden Milli Eğitim Bakanlığının taşra teşkilatının uygun görüşü alınır.)’,</w:t>
      </w:r>
      <w:proofErr w:type="gramEnd"/>
    </w:p>
    <w:p w:rsidR="00942AAF" w:rsidRDefault="00942AAF" w:rsidP="00942AAF">
      <w:pPr>
        <w:jc w:val="center"/>
      </w:pPr>
    </w:p>
    <w:p w:rsidR="00942AAF" w:rsidRDefault="00942AAF" w:rsidP="00942AAF">
      <w:pPr>
        <w:tabs>
          <w:tab w:val="left" w:pos="0"/>
        </w:tabs>
        <w:ind w:right="-1"/>
        <w:jc w:val="center"/>
      </w:pPr>
      <w:r>
        <w:t>-3-</w:t>
      </w:r>
    </w:p>
    <w:p w:rsidR="00942AAF" w:rsidRDefault="00942AAF" w:rsidP="00942AAF">
      <w:pPr>
        <w:tabs>
          <w:tab w:val="left" w:pos="0"/>
        </w:tabs>
        <w:ind w:right="-1"/>
        <w:jc w:val="both"/>
      </w:pP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Hükümlerinin bulunduğu,</w:t>
      </w:r>
    </w:p>
    <w:p w:rsidR="00942AAF" w:rsidRDefault="00942AAF" w:rsidP="00942AAF">
      <w:pPr>
        <w:tabs>
          <w:tab w:val="left" w:pos="0"/>
        </w:tabs>
        <w:ind w:right="-1" w:firstLine="709"/>
        <w:jc w:val="both"/>
      </w:pPr>
      <w:r>
        <w:t xml:space="preserve">İlgili kanun hükümleri doğrultusunda, söz konusu eğitim alanı parseli ile ilgili kurum görüşünün alınması gerekliliğini </w:t>
      </w:r>
      <w:proofErr w:type="spellStart"/>
      <w:r>
        <w:t>teminen</w:t>
      </w:r>
      <w:proofErr w:type="spellEnd"/>
      <w:r>
        <w:t xml:space="preserve"> ‘1’ no.lu plan notunun belirlendiği,</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Ayrıca ‘2’ no.lu plan notu ile de parselde yapılabilecek tesisin detayının belirlendiği,</w:t>
      </w:r>
    </w:p>
    <w:p w:rsidR="00942AAF" w:rsidRDefault="00942AAF" w:rsidP="00942AAF">
      <w:pPr>
        <w:tabs>
          <w:tab w:val="left" w:pos="0"/>
        </w:tabs>
        <w:ind w:right="-1" w:firstLine="709"/>
        <w:jc w:val="both"/>
      </w:pPr>
      <w:r>
        <w:t>Büyükşehir Belediyemiz Meclisinin 09.02.2021 tarih ve 245 sayılı Kararı ile onaylanan imar planlarının Ankara İl Milli Eğitim Müdürlüğüne de bildirilmiş olduğu ve yukarıdaki açıklamalar doğrultusunda, Ankara İl Milli Eğitim Müdürlüğünün uygun görüşü alınmadan ‘1’ no.lu plan notunun kaldırılmasının uygun olmadığı” hususlarının bildirildiği,</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rPr>
          <w:b/>
        </w:rPr>
      </w:pPr>
      <w:r>
        <w:rPr>
          <w:b/>
        </w:rPr>
        <w:t>Emlak ve İstimlâk Dairesi Başkanlığı Talebi Doğrultusunda Hazırlanan ve Büyükşehir Belediyemiz Meclisinin 14.10.2025 tarihli ve 1502 sayılı Kararı ile tadilen onaylanan Nazım ve Uygulama İmar Planı Değişikliğinde;</w:t>
      </w:r>
    </w:p>
    <w:p w:rsidR="00942AAF" w:rsidRDefault="00942AAF" w:rsidP="00942AAF">
      <w:pPr>
        <w:tabs>
          <w:tab w:val="left" w:pos="0"/>
        </w:tabs>
        <w:ind w:right="-1" w:firstLine="709"/>
        <w:jc w:val="both"/>
      </w:pPr>
      <w:proofErr w:type="gramStart"/>
      <w:r>
        <w:t>20727.71 m</w:t>
      </w:r>
      <w:r>
        <w:rPr>
          <w:vertAlign w:val="superscript"/>
        </w:rPr>
        <w:t>2</w:t>
      </w:r>
      <w:r>
        <w:t xml:space="preserve"> yüzölçümündeki 80120 ada 2 sayılı söz konusu (Eğitim Alanı) parselin, “Belediyemiz menfaatleri” doğrultusunda 15727.71 m</w:t>
      </w:r>
      <w:r>
        <w:rPr>
          <w:vertAlign w:val="superscript"/>
        </w:rPr>
        <w:t>2</w:t>
      </w:r>
      <w:r>
        <w:t>’sinin “Ticaret Alanı” kullanımına dönüştürülmesi, kalan 5000 m</w:t>
      </w:r>
      <w:r>
        <w:rPr>
          <w:vertAlign w:val="superscript"/>
        </w:rPr>
        <w:t>2</w:t>
      </w:r>
      <w:r>
        <w:t>’sinin ise “Eğitim Alanı” olarak bırakılması içerikli Emlak ve İstimlâk Dairesi Başkanlığının 09.09.2025 tarihli Başkanlık Olur yazısı doğrultusunda hazırlanan nazım ve uygulama imar planı değişiklikleri kapsamında, parselin 15727.71 m</w:t>
      </w:r>
      <w:r>
        <w:rPr>
          <w:vertAlign w:val="superscript"/>
        </w:rPr>
        <w:t>2</w:t>
      </w:r>
      <w:r>
        <w:t>’sinin (25 metre genişliğindeki Ankaralılar Caddesine cepheli olan kısmını kapsayacak şekilde) “Ticaret Alanı”, kalan 5000 m</w:t>
      </w:r>
      <w:r>
        <w:rPr>
          <w:vertAlign w:val="superscript"/>
        </w:rPr>
        <w:t>2</w:t>
      </w:r>
      <w:r>
        <w:t>’sinin ise (15 metre genişliğindeki yola, trafo alanına ve komşu spor alanı parseline cepheli olarak) “Eğitim Alanı” olarak olmak üzere parselin düzenlenmesi, yapılaşma koşullarının her iki kullanımda da mevcut yapı yoğunluğu ve yükseklik değerleri korunarak “E=1.20 - Yençok:5 kat” olarak belirlenmesinin tadilen ticaret alanına Yençok:15 kat olarak tadil edildiği ve yapı çekme mesafelerinin de 25 ve 15 metre genişliğindeki yollardan 10 metre, diğer cephelerden ise 5 metre olacak şekilde düzenlendiğinin anlaşıldığı,</w:t>
      </w:r>
      <w:proofErr w:type="gramEnd"/>
    </w:p>
    <w:p w:rsidR="00942AAF" w:rsidRDefault="00942AAF" w:rsidP="00942AAF">
      <w:pPr>
        <w:tabs>
          <w:tab w:val="left" w:pos="0"/>
        </w:tabs>
        <w:ind w:right="-1" w:firstLine="709"/>
        <w:jc w:val="both"/>
      </w:pPr>
    </w:p>
    <w:p w:rsidR="00942AAF" w:rsidRDefault="00942AAF" w:rsidP="00942AAF">
      <w:pPr>
        <w:tabs>
          <w:tab w:val="left" w:pos="0"/>
        </w:tabs>
        <w:ind w:right="-1" w:firstLine="709"/>
        <w:jc w:val="both"/>
        <w:rPr>
          <w:b/>
        </w:rPr>
      </w:pPr>
      <w:r>
        <w:rPr>
          <w:b/>
        </w:rPr>
        <w:t>Ankara Valiliği İl Milli Eğitim Müdürlüğünün 15.12.2025 tarih ve E.148797146 sayılı yazısı ile sunulan itirazda;</w:t>
      </w:r>
    </w:p>
    <w:p w:rsidR="00942AAF" w:rsidRDefault="00942AAF" w:rsidP="00942AAF">
      <w:pPr>
        <w:tabs>
          <w:tab w:val="left" w:pos="0"/>
        </w:tabs>
        <w:ind w:right="-1" w:firstLine="709"/>
        <w:jc w:val="both"/>
      </w:pPr>
      <w:r>
        <w:t>Söz konusu imar planı değişikliği işlemine dair, Ankara Valiliği İl Milli Eğitim Müdürlüğünün 25.11.2025 tarih ve E.147176668 sayılı ve Milli Eğitim Bakanlığı İnşaat ve Emlak Genel Müdürlüğünün 11.12.225 tarih ve E.147429004 sayılı yazısı doğrultusunda özetle;</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Kurum görüşü alınmadan işlem tesis edildiğinin görüldüğü,</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Mekânsal Planlar Yapım Yönetmeliğinin 26. Maddesinde;</w:t>
      </w:r>
    </w:p>
    <w:p w:rsidR="00942AAF" w:rsidRDefault="00942AAF" w:rsidP="00942AAF">
      <w:pPr>
        <w:tabs>
          <w:tab w:val="left" w:pos="0"/>
        </w:tabs>
        <w:ind w:right="-1" w:firstLine="709"/>
        <w:jc w:val="both"/>
      </w:pPr>
      <w:r>
        <w:t>“(1) İmar planı değişikliği; plan ana, kararlarını, sürekliliğini, bütünlüğünü, sosyal ve teknik altyapı dengesini bozmayacak nitelikte, kamu yararı amaçlı, teknik ve nesnel gerekçelere dayanılarak yapılır.</w:t>
      </w:r>
    </w:p>
    <w:p w:rsidR="00942AAF" w:rsidRDefault="00942AAF" w:rsidP="00942AAF">
      <w:pPr>
        <w:tabs>
          <w:tab w:val="left" w:pos="0"/>
        </w:tabs>
        <w:ind w:right="-1" w:firstLine="709"/>
        <w:jc w:val="both"/>
      </w:pPr>
      <w:r>
        <w:t>(2) İmar planlarında sosyal ve teknik altyapı hizmetlerinin iyileştirilmesi esastır. Yürürlükteki imar planlarında öngörülen sosyal ve teknik altyapı standartlarını değiştiren plan değişikliği yapılamaz.</w:t>
      </w:r>
    </w:p>
    <w:p w:rsidR="00942AAF" w:rsidRDefault="00942AAF" w:rsidP="00942AAF">
      <w:pPr>
        <w:tabs>
          <w:tab w:val="left" w:pos="0"/>
        </w:tabs>
        <w:ind w:right="-1" w:firstLine="709"/>
        <w:jc w:val="both"/>
      </w:pPr>
      <w:r>
        <w:t>(3) İmar planlarında bulunan sosyal ve teknik altyapı alanlarının kaldırılması, küçültülmesi veya yerinin değiştirilmesine dair plan değişiklikleri zorunluluk olmadıkça yapılmaz. Zorunlu hallerde böyle bir değişiklik yapılabilmesi için:</w:t>
      </w:r>
    </w:p>
    <w:p w:rsidR="00942AAF" w:rsidRDefault="00942AAF" w:rsidP="00942AAF">
      <w:pPr>
        <w:tabs>
          <w:tab w:val="left" w:pos="0"/>
        </w:tabs>
        <w:ind w:right="-1"/>
        <w:jc w:val="center"/>
      </w:pPr>
    </w:p>
    <w:p w:rsidR="00942AAF" w:rsidRDefault="00942AAF" w:rsidP="00942AAF">
      <w:pPr>
        <w:tabs>
          <w:tab w:val="left" w:pos="0"/>
        </w:tabs>
        <w:ind w:right="-1"/>
        <w:jc w:val="center"/>
      </w:pPr>
      <w:r>
        <w:t>-4-</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a) İmar planındaki durumu değişecek olan sosyal ve teknik altyapı alanındaki tesisi gerçekleştirecek ilgili yatırımcı Bakanlık veya kuruluşların görüşü alınır.</w:t>
      </w:r>
    </w:p>
    <w:p w:rsidR="00942AAF" w:rsidRDefault="00942AAF" w:rsidP="00942AAF">
      <w:pPr>
        <w:tabs>
          <w:tab w:val="left" w:pos="0"/>
        </w:tabs>
        <w:ind w:right="-1" w:firstLine="709"/>
        <w:jc w:val="both"/>
      </w:pPr>
      <w: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Hükümlerinin yer aldığı, bu kapsamda sosyal altyapı alanları olarak tanımlanan eğitim alanlarının kaldırılması halinde yerine eşdeğer alan önerilmesi gerektiği,</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Bakanlıklarının görüşü alınmadan askıya çıkarılan söz konusu imar planı değişikliğinin Mekânsal Planlar Yapım Yönetmeliğine aykırı olduğu,</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r>
        <w:t>Bu çerçevede bahse konu imar planı değişikliğinin iptal edilmesinin talep edildiği ve aksi takdirde hukuki yollara başvurulacağı,</w:t>
      </w:r>
    </w:p>
    <w:p w:rsidR="00942AAF" w:rsidRDefault="00942AAF" w:rsidP="00942AAF">
      <w:pPr>
        <w:tabs>
          <w:tab w:val="left" w:pos="0"/>
        </w:tabs>
        <w:ind w:right="-1" w:firstLine="709"/>
        <w:jc w:val="both"/>
      </w:pPr>
    </w:p>
    <w:p w:rsidR="00942AAF" w:rsidRDefault="00942AAF" w:rsidP="00942AAF">
      <w:pPr>
        <w:tabs>
          <w:tab w:val="left" w:pos="0"/>
        </w:tabs>
        <w:ind w:right="-1" w:firstLine="709"/>
        <w:jc w:val="both"/>
      </w:pPr>
      <w:proofErr w:type="gramStart"/>
      <w:r>
        <w:t>Başkanlığımızca yapılan değerlendirmede; “Eğitim Alanı” kullanımında, 20727.71 m</w:t>
      </w:r>
      <w:r>
        <w:rPr>
          <w:vertAlign w:val="superscript"/>
        </w:rPr>
        <w:t>2</w:t>
      </w:r>
      <w:r>
        <w:t xml:space="preserve"> yüzölçümünde ve mülkiyeti belediyemize ait olan Çayyolu Mahallesi 80120 ada 2 sayılı parselin, Emlak ve İstimlâk Dairesi Başkanlığı talepleri doğrultusunda, 15727.71 m</w:t>
      </w:r>
      <w:r>
        <w:rPr>
          <w:vertAlign w:val="superscript"/>
        </w:rPr>
        <w:t>2</w:t>
      </w:r>
      <w:r>
        <w:t>’sinin “Ticaret Alanı” ve geriye kalan 5000 m</w:t>
      </w:r>
      <w:r>
        <w:rPr>
          <w:vertAlign w:val="superscript"/>
        </w:rPr>
        <w:t>2</w:t>
      </w:r>
      <w:r>
        <w:t>’sinin ise “Eğitim Alanı” olacak şekilde düzenlenmesine yönelik hazırlanmış ve Büyükşehir Belediyemiz Meclisinin 14.10.2025 tarih ve 1502 sayılı Kararı ile onaylanmış olan söz konusu nazım ve uygulama imar planı değişiklerinin iptali istemiyle sunulan İl Milli Eğitim Müdürlüğü itirazının, ilgili tüm yasal mevzuat ve 3194 sayılı İmar Kanunu ile Yönetmelikleri çerçevesinde Büyükşehir Belediyemiz Meclisince değerlendirilmesi gerektiği görüş ve sonucuna varıldığı,</w:t>
      </w:r>
      <w:proofErr w:type="gramEnd"/>
    </w:p>
    <w:p w:rsidR="00942AAF" w:rsidRDefault="00942AAF" w:rsidP="00942AAF">
      <w:pPr>
        <w:tabs>
          <w:tab w:val="left" w:pos="0"/>
        </w:tabs>
        <w:ind w:right="-1" w:firstLine="709"/>
        <w:jc w:val="both"/>
      </w:pPr>
    </w:p>
    <w:p w:rsidR="001756AB" w:rsidRDefault="00942AAF" w:rsidP="00EA08A7">
      <w:pPr>
        <w:tabs>
          <w:tab w:val="left" w:pos="0"/>
        </w:tabs>
        <w:ind w:right="-1" w:firstLine="709"/>
        <w:jc w:val="both"/>
      </w:pPr>
      <w:proofErr w:type="gramStart"/>
      <w:r>
        <w:t xml:space="preserve">Hususları tespit edilmiş olup, Çankaya İlçesi Çayyolu Mahallesi 80120 ada 2 parsele yönelik Büyükşehir Belediye Meclisinin 14.10.2025 tarih ve 1502 sayılı Kararı ile onaylanmış olan 1/5000 ve 1/1000 ölçekli imar planı değişikliğine askı süreci içerisinde yapılan itirazlara ilişkin Üyeler Mehmet Emin AYAZ, Fethi ÇAKMAK, Murat YALÇIN ve Cemal </w:t>
      </w:r>
      <w:proofErr w:type="spellStart"/>
      <w:r>
        <w:t>TEKİN’in</w:t>
      </w:r>
      <w:proofErr w:type="spellEnd"/>
      <w:r>
        <w:t xml:space="preserve"> “Milli Eğitim Bakanlığının görüşü alınması gerektiğinden karara katılmıyoruz.” </w:t>
      </w:r>
      <w:proofErr w:type="gramEnd"/>
      <w:r>
        <w:t>Şeklindeki muhalefetlerine rağmen yapılan itirazların “</w:t>
      </w:r>
      <w:proofErr w:type="spellStart"/>
      <w:r>
        <w:t>reddi”</w:t>
      </w:r>
      <w:r>
        <w:t>ne</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t xml:space="preserve"> AK Parti, MHP ve BBP Gruplarının ret oylarına rağmen</w:t>
      </w:r>
      <w:r w:rsidR="00F60EEE">
        <w:t xml:space="preserve"> </w:t>
      </w:r>
      <w:r w:rsidR="00936478" w:rsidRPr="000E4FBC">
        <w:t>oy</w:t>
      </w:r>
      <w:r>
        <w:t>çokluğu</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bookmarkStart w:id="0" w:name="_GoBack"/>
      <w:bookmarkEnd w:id="0"/>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942AAF">
      <w:t>08</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1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5E041-CF16-437A-AAE0-7029C585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9978</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2026-02-11T08:23:00Z</cp:lastPrinted>
  <dcterms:created xsi:type="dcterms:W3CDTF">2026-02-11T08:23:00Z</dcterms:created>
  <dcterms:modified xsi:type="dcterms:W3CDTF">2026-02-11T08:23:00Z</dcterms:modified>
</cp:coreProperties>
</file>