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16" w:rsidRDefault="00A83516" w:rsidP="00B63F9A">
      <w:pPr>
        <w:ind w:right="-1"/>
        <w:jc w:val="center"/>
      </w:pPr>
    </w:p>
    <w:p w:rsidR="00A6613C" w:rsidRDefault="00B63F9A" w:rsidP="00B63F9A">
      <w:pPr>
        <w:ind w:right="-1"/>
        <w:jc w:val="center"/>
      </w:pPr>
      <w:r>
        <w:t>K A R A R</w:t>
      </w:r>
    </w:p>
    <w:p w:rsidR="00A83516" w:rsidRDefault="00A83516" w:rsidP="00B63F9A">
      <w:pPr>
        <w:ind w:right="-1"/>
        <w:jc w:val="center"/>
      </w:pPr>
    </w:p>
    <w:p w:rsidR="00203E23" w:rsidRDefault="00203E23" w:rsidP="00B63F9A">
      <w:pPr>
        <w:ind w:right="-1"/>
        <w:jc w:val="center"/>
      </w:pPr>
    </w:p>
    <w:p w:rsidR="00A83516" w:rsidRDefault="00A83516" w:rsidP="00B63F9A">
      <w:pPr>
        <w:ind w:right="-1"/>
        <w:jc w:val="center"/>
      </w:pPr>
    </w:p>
    <w:p w:rsidR="00EC582E" w:rsidRDefault="00A83516" w:rsidP="00AA7ED1">
      <w:pPr>
        <w:ind w:right="-1" w:firstLine="708"/>
        <w:jc w:val="both"/>
      </w:pPr>
      <w:r>
        <w:t xml:space="preserve">Nallıhan İlçesi Yazı Mahallesi 516 ada 2 parselde 1/5000 ölçekli nazım imar planı değişikliğine ilişkin </w:t>
      </w:r>
      <w:r w:rsidR="002C5AA0">
        <w:t>İmar ve Bayındırlık</w:t>
      </w:r>
      <w:r w:rsidR="009160FF" w:rsidRPr="00C1697D">
        <w:t xml:space="preserve"> </w:t>
      </w:r>
      <w:r w:rsidR="00A574C9" w:rsidRPr="007F325F">
        <w:t>Komisyonu</w:t>
      </w:r>
      <w:r w:rsidR="00BC700E">
        <w:t xml:space="preserve">nun </w:t>
      </w:r>
      <w:r w:rsidR="00A6613C">
        <w:t>30</w:t>
      </w:r>
      <w:r w:rsidR="00005846">
        <w:t>.</w:t>
      </w:r>
      <w:r w:rsidR="00D0737F">
        <w:t>01.2026</w:t>
      </w:r>
      <w:r w:rsidR="00A36F50">
        <w:t xml:space="preserve"> tarihli ve </w:t>
      </w:r>
      <w:r>
        <w:t xml:space="preserve">532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83516" w:rsidRDefault="00A6613C" w:rsidP="00A83516">
      <w:pPr>
        <w:tabs>
          <w:tab w:val="left" w:pos="0"/>
        </w:tabs>
        <w:ind w:right="-1" w:firstLine="709"/>
        <w:jc w:val="both"/>
      </w:pPr>
      <w:proofErr w:type="gramStart"/>
      <w:r>
        <w:t xml:space="preserve">Konu üzerinde </w:t>
      </w:r>
      <w:r w:rsidR="00EC582E" w:rsidRPr="00E35A5A">
        <w:t>yapılan görüşmelerde;</w:t>
      </w:r>
      <w:r>
        <w:t xml:space="preserve"> </w:t>
      </w:r>
      <w:r w:rsidR="00A83516" w:rsidRPr="00FF3C65">
        <w:t>Nallıhan Belediye Başkanlığı İmar ve Şehircilik Müdürlüğünün 11.12.2025 tarihli ve E-33632370-115.99-14520 sayılı yazısı ile Nallıhan Belediye Başkanlığınca sunulan, Yazı Mahallesi 516 ada 2 parsel numaralı taşınmaza ilişkin hazırlanan tavsiye niteliğinde "1/5000 ölçekli Nazım İmar Planı Değişikliği" teklifi</w:t>
      </w:r>
      <w:r w:rsidR="00A83516">
        <w:t>nin</w:t>
      </w:r>
      <w:r w:rsidR="00A83516" w:rsidRPr="00FF3C65">
        <w:t xml:space="preserve">, 5216 sayılı </w:t>
      </w:r>
      <w:r w:rsidR="00A83516">
        <w:t>Kanun</w:t>
      </w:r>
      <w:r w:rsidR="00A83516" w:rsidRPr="00FF3C65">
        <w:t>un 7/b Maddesi gereğince karara bağlanmak üzere</w:t>
      </w:r>
      <w:r w:rsidR="00A83516">
        <w:t xml:space="preserve"> İmar ve Şehircilik Dairesi</w:t>
      </w:r>
      <w:r w:rsidR="00A83516" w:rsidRPr="00FF3C65">
        <w:t xml:space="preserve"> Başkanlığı</w:t>
      </w:r>
      <w:r w:rsidR="00A83516">
        <w:t>na</w:t>
      </w:r>
      <w:r w:rsidR="00A83516" w:rsidRPr="00FF3C65">
        <w:t xml:space="preserve"> sunul</w:t>
      </w:r>
      <w:r w:rsidR="00A83516">
        <w:t>duğu,</w:t>
      </w:r>
      <w:proofErr w:type="gramEnd"/>
    </w:p>
    <w:p w:rsidR="00A83516" w:rsidRDefault="00A83516" w:rsidP="00A83516">
      <w:pPr>
        <w:tabs>
          <w:tab w:val="left" w:pos="0"/>
        </w:tabs>
        <w:ind w:right="-1" w:firstLine="709"/>
        <w:jc w:val="both"/>
      </w:pPr>
    </w:p>
    <w:p w:rsidR="00A83516" w:rsidRDefault="00A83516" w:rsidP="00A83516">
      <w:pPr>
        <w:tabs>
          <w:tab w:val="left" w:pos="0"/>
        </w:tabs>
        <w:ind w:right="-1" w:firstLine="709"/>
        <w:jc w:val="both"/>
        <w:rPr>
          <w:b/>
        </w:rPr>
      </w:pPr>
      <w:r w:rsidRPr="00FF3C65">
        <w:rPr>
          <w:b/>
        </w:rPr>
        <w:t>Yapılan İncelemede;</w:t>
      </w:r>
    </w:p>
    <w:p w:rsidR="00A83516" w:rsidRPr="00FF3C65" w:rsidRDefault="00A83516" w:rsidP="00A83516">
      <w:pPr>
        <w:tabs>
          <w:tab w:val="left" w:pos="0"/>
        </w:tabs>
        <w:ind w:right="-1" w:firstLine="709"/>
        <w:jc w:val="both"/>
        <w:rPr>
          <w:b/>
        </w:rPr>
      </w:pPr>
      <w:r w:rsidRPr="00FF3C65">
        <w:rPr>
          <w:b/>
        </w:rPr>
        <w:t>Teklife Konu Alanın Mülkiyet ve Mevcut İmar Durumunun;</w:t>
      </w:r>
    </w:p>
    <w:p w:rsidR="00A83516" w:rsidRDefault="00A83516" w:rsidP="00A83516">
      <w:pPr>
        <w:tabs>
          <w:tab w:val="left" w:pos="0"/>
        </w:tabs>
        <w:ind w:right="-1" w:firstLine="709"/>
        <w:jc w:val="both"/>
      </w:pPr>
      <w:r w:rsidRPr="00FF3C65">
        <w:t>Teklife konu 7047 m² alanın, 6378 m²'sinin Nallıhan Belediyesi mülkiyetinde, geri kalan 669 m²'sinin ise Maliye</w:t>
      </w:r>
      <w:r>
        <w:t xml:space="preserve"> Hazinesi adına kayıtlı olduğu,</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516 ada 2 parsel numaralı taşınm</w:t>
      </w:r>
      <w:r>
        <w:t>azın, Nallıhan Belediye Meclisi</w:t>
      </w:r>
      <w:r w:rsidRPr="00FF3C65">
        <w:t>nin 17.07.2013 tarihli ve 2013/42 sayılı Kararı ile onaylanan mevcut 1/5000 ölçekli Nazım İmar Planında "park ve oyun alanı"</w:t>
      </w:r>
      <w:r>
        <w:t> olarak ayrıldığı,</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roofErr w:type="gramStart"/>
      <w:r w:rsidRPr="00FF3C65">
        <w:t>Söz konusu alanın ve çevresinin, D</w:t>
      </w:r>
      <w:r w:rsidR="005F07DF">
        <w:t>****</w:t>
      </w:r>
      <w:r w:rsidRPr="00FF3C65">
        <w:t xml:space="preserve"> Z</w:t>
      </w:r>
      <w:r w:rsidR="005F07DF">
        <w:t>****</w:t>
      </w:r>
      <w:bookmarkStart w:id="0" w:name="_GoBack"/>
      <w:bookmarkEnd w:id="0"/>
      <w:r w:rsidRPr="00FF3C65">
        <w:t xml:space="preserve"> Araştırma Müh. Ltd. Şti. tarafından hazırlanarak Mekânsal Planlar Genel Müdürlüğünce 12.04.2012 yılında onaylanan, Nallıhan İlçesi, Nallıhan Belediyesi Revizyon ve İlave İmar Planına Esas Jeolojik ve </w:t>
      </w:r>
      <w:proofErr w:type="spellStart"/>
      <w:r w:rsidRPr="00FF3C65">
        <w:t>Jeoteknik</w:t>
      </w:r>
      <w:proofErr w:type="spellEnd"/>
      <w:r w:rsidRPr="00FF3C65">
        <w:t xml:space="preserve"> Etüt Raporunda, "Önlemli Alan (ÖA-2.1): Önlem Alınabilecek Nitelikte </w:t>
      </w:r>
      <w:proofErr w:type="spellStart"/>
      <w:r w:rsidRPr="00FF3C65">
        <w:t>Stabilite</w:t>
      </w:r>
      <w:proofErr w:type="spellEnd"/>
      <w:r w:rsidRPr="00FF3C65">
        <w:t xml:space="preserve"> Sorunlu Alanlar" </w:t>
      </w:r>
      <w:r>
        <w:t>olarak işaretlendiği,</w:t>
      </w:r>
      <w:proofErr w:type="gramEnd"/>
    </w:p>
    <w:p w:rsidR="00A83516" w:rsidRDefault="00A83516" w:rsidP="00A83516">
      <w:pPr>
        <w:tabs>
          <w:tab w:val="left" w:pos="0"/>
        </w:tabs>
        <w:ind w:right="-1" w:firstLine="709"/>
        <w:jc w:val="both"/>
      </w:pPr>
    </w:p>
    <w:p w:rsidR="00A83516" w:rsidRPr="00FF3C65" w:rsidRDefault="00A83516" w:rsidP="00A83516">
      <w:pPr>
        <w:tabs>
          <w:tab w:val="left" w:pos="0"/>
        </w:tabs>
        <w:ind w:right="-1" w:firstLine="709"/>
        <w:jc w:val="both"/>
        <w:rPr>
          <w:b/>
        </w:rPr>
      </w:pPr>
      <w:r w:rsidRPr="00FF3C65">
        <w:rPr>
          <w:b/>
        </w:rPr>
        <w:t>Plan Teklifi ve Plan Açıklama Raporunda;</w:t>
      </w:r>
    </w:p>
    <w:p w:rsidR="00A83516" w:rsidRDefault="00A83516" w:rsidP="00A83516">
      <w:pPr>
        <w:tabs>
          <w:tab w:val="left" w:pos="0"/>
        </w:tabs>
        <w:ind w:right="-1" w:firstLine="709"/>
        <w:jc w:val="both"/>
      </w:pPr>
      <w:r w:rsidRPr="00FF3C65">
        <w:t>İmar planı değişikliğinin gerekçesinin, bölgedeki konut arzının talebi karşılayamadığı, Nallıhan ilçe merkezinde, artan kira ve satış bedelleri nedeniyle düşük gelirli ailelerin yaşadığı ko</w:t>
      </w:r>
      <w:r>
        <w:t>nut problemini azaltmak olduğu,</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Bu kapsamda TOKİ ile yapılan şifahi görüşmelerde, yeni bir konut alanı önerilmesi durumunda toplu konut projesi yapılabil</w:t>
      </w:r>
      <w:r>
        <w:t>eceği,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Yazı Mahallesi 516 ada 2 parselin, 6378 m²'si Nallıhan Belediyesi mülkiyetinde, geri kalan 669m²'si ise Maliye Hazinesi adına kayıtlı kamu arazisi olduğundan ve ilçe merkezinin yakın çevresinde TOKİ projesi yapmaya elverişli başka arsa bulunmadığından, bu alanın toplu konut alanı olarak ön</w:t>
      </w:r>
      <w:r>
        <w:t>erilmesinin söz konusu olduğu, </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center"/>
      </w:pPr>
    </w:p>
    <w:p w:rsidR="00A83516" w:rsidRDefault="00A83516" w:rsidP="00A83516">
      <w:pPr>
        <w:tabs>
          <w:tab w:val="left" w:pos="0"/>
        </w:tabs>
        <w:ind w:right="-1" w:firstLine="709"/>
        <w:jc w:val="center"/>
      </w:pPr>
      <w:r>
        <w:t>-2-</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roofErr w:type="gramStart"/>
      <w:r w:rsidRPr="00FF3C65">
        <w:t>Nallıhan İlçe merkezi onaylı imar planları nüfus kapasitesinin toplam 24.000 kişi olarak hesaplandığı ve bu planlarda 417623 m² açık ve yeşil alan ayrıldığı, Mekânsal Planlar Yapım Yönetmeliğinde belirtilen standartlara göre ayrılması gereken asgari açık ve yeşil alan büyüklüğü 10m²/kişi olmasına karşın, mevcut imar planında kişi başına düşen park alanının 17,40 m² olduğu ve dolayısıyla yönetmelik standartlarının üzerinde alan ay</w:t>
      </w:r>
      <w:r>
        <w:t>rıldığı,</w:t>
      </w:r>
      <w:proofErr w:type="gramEnd"/>
    </w:p>
    <w:p w:rsidR="00A83516" w:rsidRDefault="00A83516" w:rsidP="00A83516">
      <w:pPr>
        <w:tabs>
          <w:tab w:val="left" w:pos="0"/>
        </w:tabs>
        <w:ind w:right="-1" w:firstLine="709"/>
        <w:jc w:val="center"/>
      </w:pPr>
    </w:p>
    <w:p w:rsidR="00A83516" w:rsidRDefault="00A83516" w:rsidP="00A83516">
      <w:pPr>
        <w:tabs>
          <w:tab w:val="left" w:pos="0"/>
        </w:tabs>
        <w:ind w:right="-1" w:firstLine="709"/>
        <w:jc w:val="center"/>
      </w:pPr>
    </w:p>
    <w:p w:rsidR="00A83516" w:rsidRDefault="00A83516" w:rsidP="00A83516">
      <w:pPr>
        <w:tabs>
          <w:tab w:val="left" w:pos="0"/>
        </w:tabs>
        <w:ind w:right="-1" w:firstLine="709"/>
        <w:jc w:val="both"/>
      </w:pPr>
      <w:r w:rsidRPr="00FF3C65">
        <w:t>Teklif edilen plan değişikliği ile söz konusu alanın toplu konut alanı olarak planlanması sonucunda, alana gelecek nüfusun 172 kişi olacağı, önerilen değişiklik ile yaklaşık 7047 m² azalan park alanına ve artan nüfusa göre yeniden yapılan hesaplamada, kişi başına düşen açık ve yeş</w:t>
      </w:r>
      <w:r>
        <w:t>il alanın ise 16,99 m² olacağı,</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 xml:space="preserve">Dolayısıyla imar planı değişikliğinin, Mekânsal Planlar Yapım Yönetmeliğinde belirlenen standartların altına </w:t>
      </w:r>
      <w:r>
        <w:t>düşen bir düzenleme içermediği,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roofErr w:type="gramStart"/>
      <w:r w:rsidRPr="00FF3C65">
        <w:t>Ayrıca yapılacak toplu konut alanının, düşük gelirli ailelerin yaşadığı konut problemini çözmeye yönelik olduğu düşünüldüğünde; imar planı değişikliğinin kamu yararı niteliğinde olduğu ve Mevzuat açısından değerlendirildiğinde plan değişikliğinin; Mekânsal Planlar Yapım Yönetmeliği’nin “Madde 26 – (1) İmar planı değişikliği; plan ana kararlarını, sürekliliğini, bütünlüğünü, sosyal ve teknik altyapı dengesini bozmayacak nitelikte, kamu yararı amaçlı, teknik ve nesnel gerekçelere dayanılarak yapılır.”  hükmüne uygun olduğunun belirtildiği,</w:t>
      </w:r>
      <w:proofErr w:type="gramEnd"/>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Yukarıdaki sebeplere istinaden bahse konu 516 Ada 2 Parsel, bölgede yaşanan konut problemlerini çözmek amacıyla TOKİ Başkanlığına devredileceği ve bahse konu parsel için, konut alanı olarak 1/5000 Nazım imar plan değişikliğinin yapılması gerektiğinin bildirildiği,</w:t>
      </w:r>
      <w:r w:rsidRPr="00FF3C65">
        <w:t> </w:t>
      </w:r>
      <w:r w:rsidRPr="00FF3C65">
        <w:t> </w:t>
      </w:r>
      <w:r w:rsidRPr="00FF3C65">
        <w:t> </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t>Kurum Görüşlerinde:</w:t>
      </w:r>
    </w:p>
    <w:p w:rsidR="00A83516" w:rsidRDefault="00A83516" w:rsidP="00A83516">
      <w:pPr>
        <w:tabs>
          <w:tab w:val="left" w:pos="0"/>
        </w:tabs>
        <w:ind w:right="-1" w:firstLine="709"/>
        <w:jc w:val="both"/>
      </w:pPr>
      <w:r>
        <w:t>Başkent Doğalgaz Dağıtım GYO A.Ş.’</w:t>
      </w:r>
      <w:proofErr w:type="spellStart"/>
      <w:r>
        <w:t>nin</w:t>
      </w:r>
      <w:proofErr w:type="spellEnd"/>
      <w:r>
        <w:t xml:space="preserve"> 28.11.2025 tarih ve GM-2025-50001448-045.01-E.152533 sayılı yazısında; “Yazı Mahallesi, 516 ada 2 parselde yer alan taşınmazın "Toplu Konut Alanı" olarak değiştirilmesine yönelik yapılacak olan imar planı çalışması için kurum görüşü talep edilmektedir. Söz konusu parselde herhangi bir doğal gaz hattı bulunmamaktadır.” Şeklinde belirtildiği,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t>Başkent Elektrik Dağıtım A.Ş.’</w:t>
      </w:r>
      <w:proofErr w:type="spellStart"/>
      <w:r>
        <w:t>nin</w:t>
      </w:r>
      <w:proofErr w:type="spellEnd"/>
      <w:r>
        <w:t xml:space="preserve"> 10.12.2025 tarih ve BE-OUT-423-2025-E. 742666 sayılı yazısında; ”…adrese ilişkin olarak altyapı ve üstyapı tesislerimize ait güzergâh bilgileri coğrafi bilgi sistemimiz üzerinden yazımız ekinde paylaşılmaktadır. Ekte belirtilen veriler, tiplerine göre aynı katmanlarda düzenlenmiştir. Söz konusu verilerin içerisinde güncellenmemiş veya sehven unutulmuş tesis bilgileri bulunabilir.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hatırlatınız. </w:t>
      </w:r>
    </w:p>
    <w:p w:rsidR="00A83516" w:rsidRDefault="00A83516" w:rsidP="00A83516">
      <w:pPr>
        <w:tabs>
          <w:tab w:val="left" w:pos="0"/>
        </w:tabs>
        <w:ind w:right="-1"/>
        <w:jc w:val="both"/>
      </w:pPr>
    </w:p>
    <w:p w:rsidR="00A83516" w:rsidRDefault="00A83516" w:rsidP="00A83516">
      <w:pPr>
        <w:tabs>
          <w:tab w:val="left" w:pos="0"/>
        </w:tabs>
        <w:ind w:right="-1"/>
        <w:jc w:val="both"/>
      </w:pPr>
    </w:p>
    <w:p w:rsidR="00A83516" w:rsidRDefault="00A83516" w:rsidP="00A83516">
      <w:pPr>
        <w:tabs>
          <w:tab w:val="left" w:pos="0"/>
        </w:tabs>
        <w:ind w:right="-1"/>
        <w:jc w:val="center"/>
      </w:pPr>
    </w:p>
    <w:p w:rsidR="00A83516" w:rsidRDefault="00A83516" w:rsidP="00A83516">
      <w:pPr>
        <w:tabs>
          <w:tab w:val="left" w:pos="0"/>
        </w:tabs>
        <w:ind w:right="-1"/>
        <w:jc w:val="center"/>
      </w:pPr>
      <w:r>
        <w:t>-3-</w:t>
      </w:r>
    </w:p>
    <w:p w:rsidR="00A83516" w:rsidRDefault="00A83516" w:rsidP="00A83516">
      <w:pPr>
        <w:tabs>
          <w:tab w:val="left" w:pos="0"/>
        </w:tabs>
        <w:ind w:right="-1"/>
        <w:jc w:val="both"/>
      </w:pPr>
    </w:p>
    <w:p w:rsidR="00A83516" w:rsidRDefault="00A83516" w:rsidP="00A83516">
      <w:pPr>
        <w:tabs>
          <w:tab w:val="left" w:pos="0"/>
        </w:tabs>
        <w:ind w:right="-1"/>
        <w:jc w:val="both"/>
      </w:pPr>
    </w:p>
    <w:p w:rsidR="00A83516" w:rsidRDefault="00A83516" w:rsidP="00A83516">
      <w:pPr>
        <w:tabs>
          <w:tab w:val="left" w:pos="0"/>
        </w:tabs>
        <w:ind w:right="-1"/>
        <w:jc w:val="both"/>
      </w:pPr>
      <w:r>
        <w:t xml:space="preserve">Bilgilerin, çalışmalarınızda kontrolsüz kullanılması durumunda meydana gelebilecek olumsuzluklardan Şirketimizin mesul tutulamayacağını belirtmek isteriz. Yapılacak çalışmalara başlanılmadan önce 186 Çağrı Merkezimiz kanalıyla ihbar bırakmanız faydalı olacaktır. </w:t>
      </w:r>
      <w:proofErr w:type="gramStart"/>
      <w:r>
        <w:t xml:space="preserve">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w:t>
      </w:r>
      <w:proofErr w:type="gramEnd"/>
      <w:r>
        <w:t>Ayrıca planlama yapılacak alanda, arıza bakım onarım binası, hizmet binası, depo, ambar vb. yapılarında bulunması halinde, Resmi Kurum alanı olarak plana işlenmesi gerekmektedir. Parsel üzerine isabet eden dağıtım şebekesi veya yatırım projesi bulunmamaktadır. Bu sebeple Şirketimiz açısından sakıncası bulunmamaktadır. Yapılacak çalışmalarda Elektrik Kuvvetli Akım Tesisleri Yönetmeliği'nde belirtilen yatay ve düşey emniyet mesafelerine (EK-1) riayet edilmesi gerektiği” şeklinde bildirildiği,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Ankara Su ve Kanalizasyon İdaresi̇ Genel Müdürlüğü’nün 09.12.2025 tarih ve  E-94238603-045-948553 sayılı yazısında; “Başkanlığımız Nallıhan Su ve Kanalizasyon İşletme Müdürlüğü sorumluluk alanı içerisinde yer alan Yazı Mahallesi 516 Ada 2 parselde kurumumuza ait altyapı​tesisi bulunmamaktadır.”</w:t>
      </w:r>
      <w:r>
        <w:t> Denildiği,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1/5000 Ölçekli Nazım İmar Planı Değişikliği Teklifinde;</w:t>
      </w:r>
    </w:p>
    <w:p w:rsidR="00A83516" w:rsidRDefault="00A83516" w:rsidP="00A83516">
      <w:pPr>
        <w:tabs>
          <w:tab w:val="left" w:pos="0"/>
        </w:tabs>
        <w:ind w:right="-1" w:firstLine="709"/>
        <w:jc w:val="both"/>
      </w:pPr>
      <w:r w:rsidRPr="00FF3C65">
        <w:t xml:space="preserve">İmar planı değişikliğinde; Park ve Oyun Alanının sosyal konut yapılması amacıyla TOKİ’ ye devredilmek üzere Toplu Konut Alanına dönüştürüldüğü ve bu alan içerisindeki konut alanında yapılaşma koşullarının çevresindeki yapılaşmalara uygun olacak şekilde orta </w:t>
      </w:r>
      <w:r>
        <w:t>yoğunluklu olarak gösterildiği,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Ancak bu alandaki brüt nüfus yoğunluğu (kişi/hektar) ve hazırlanacak olan uygulama imar planlarındaki yapılaşma koşullarının belirlenmesinde, Çevre, Şehircilik ve İklim Değişikliği Bakanlığı, Toplu Konut İdaresi Başkanlığının yetkili olacağının vurgulandığı, </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r w:rsidRPr="00FF3C65">
        <w:t>Nazım İmar Planı Değişikliği Notlarının:</w:t>
      </w:r>
    </w:p>
    <w:p w:rsidR="00A83516" w:rsidRDefault="00A83516" w:rsidP="00A83516">
      <w:pPr>
        <w:tabs>
          <w:tab w:val="left" w:pos="0"/>
        </w:tabs>
        <w:ind w:right="-1" w:firstLine="709"/>
        <w:jc w:val="both"/>
      </w:pPr>
      <w:r w:rsidRPr="00FF3C65">
        <w:t>"1. Bu plan, plan hükümleri ve plan açıklama raporu ile bir bütündür.</w:t>
      </w:r>
    </w:p>
    <w:p w:rsidR="00A83516" w:rsidRDefault="00A83516" w:rsidP="00A83516">
      <w:pPr>
        <w:tabs>
          <w:tab w:val="left" w:pos="0"/>
        </w:tabs>
        <w:ind w:right="-1" w:firstLine="709"/>
        <w:jc w:val="both"/>
      </w:pPr>
      <w:r w:rsidRPr="00FF3C65">
        <w:t>2. Toplu Konut Alanı Sınırı içerisinde yer alan Orta Yoğunluklu Gelişme Konut Alanında; brüt nüfus yoğunluğu (kişi/hektar) ve hazırlanacak olan uygulama imar planlarındaki yapılaşma koşullarının belirlenmesinde, Çevre, Şehircilik ve İklim Değişikliği Bakanlığı, Toplu Konut İdaresi Başkanlığı yetkilidir.</w:t>
      </w:r>
    </w:p>
    <w:p w:rsidR="00A83516" w:rsidRDefault="00A83516" w:rsidP="00A83516">
      <w:pPr>
        <w:tabs>
          <w:tab w:val="left" w:pos="0"/>
        </w:tabs>
        <w:ind w:right="-1" w:firstLine="709"/>
        <w:jc w:val="both"/>
      </w:pPr>
      <w:r w:rsidRPr="00FF3C65">
        <w:t>3. Planda belirtilmeyen konularda, Nallıhan Belediye Meclisinin 17.07.2013 tarih ve 42 sayılı Kararı ile onaylanan 1/5000 ölçekli mevcut nazım imar planı notlarına, 3194 sayılı İmar Kanunu ve ilgili yönetmelik hükümlerine uyulacaktır." şeklinde düzenlendiği,</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center"/>
      </w:pPr>
    </w:p>
    <w:p w:rsidR="00A83516" w:rsidRDefault="00A83516" w:rsidP="00A83516">
      <w:pPr>
        <w:tabs>
          <w:tab w:val="left" w:pos="0"/>
        </w:tabs>
        <w:ind w:right="-1" w:firstLine="709"/>
        <w:jc w:val="center"/>
      </w:pPr>
      <w:r>
        <w:t>-4-</w:t>
      </w: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Default="00A83516" w:rsidP="00A83516">
      <w:pPr>
        <w:tabs>
          <w:tab w:val="left" w:pos="0"/>
        </w:tabs>
        <w:ind w:right="-1" w:firstLine="709"/>
        <w:jc w:val="both"/>
      </w:pPr>
    </w:p>
    <w:p w:rsidR="00A83516" w:rsidRPr="00FF3C65" w:rsidRDefault="00A83516" w:rsidP="00A83516">
      <w:pPr>
        <w:tabs>
          <w:tab w:val="left" w:pos="0"/>
        </w:tabs>
        <w:ind w:right="-1" w:firstLine="709"/>
        <w:jc w:val="both"/>
        <w:rPr>
          <w:b/>
        </w:rPr>
      </w:pPr>
      <w:r w:rsidRPr="00FF3C65">
        <w:rPr>
          <w:b/>
        </w:rPr>
        <w:t>Başkanlığımızca Yapılan Değerlendirmede;</w:t>
      </w:r>
    </w:p>
    <w:p w:rsidR="00A83516" w:rsidRDefault="00A83516" w:rsidP="00A83516">
      <w:pPr>
        <w:tabs>
          <w:tab w:val="left" w:pos="0"/>
        </w:tabs>
        <w:ind w:right="-1" w:firstLine="709"/>
        <w:jc w:val="both"/>
      </w:pPr>
      <w:proofErr w:type="gramStart"/>
      <w:r w:rsidRPr="00FF3C65">
        <w:t>Söz konusu plan teklifinin, 7047m²'lik Park ve Oyun Alanının Toplu Konut Alanına dönüştürülmesi olduğu, ancak kaldırılan yeşil alanın eşdeğeri alanın ve öneri nüfus için gerekli olan donatı alanlarının yakın çevrede uygun alan bulunmadığından önerilmediği, kent bütününde imar planı alan dağılımı incelendiğinde kişi başına düşen yeşil alan miktarının yaklaşık 17m² olması ile mevzuatta belirtilen 10m² değerinin oldukça üzerinde olduğu saptanmış olup, konunun belirtilen hususlar çerçevesinde ve ilgili mevzuat hükümleri doğrultusunda Belediye Meclisimizce değerlendirilmesi gerektiği gö</w:t>
      </w:r>
      <w:r>
        <w:t>rüş ve sonucuna varıldığı,</w:t>
      </w:r>
      <w:proofErr w:type="gramEnd"/>
    </w:p>
    <w:p w:rsidR="00A83516" w:rsidRDefault="00A83516" w:rsidP="00A83516">
      <w:pPr>
        <w:tabs>
          <w:tab w:val="left" w:pos="0"/>
        </w:tabs>
        <w:ind w:right="-1" w:firstLine="709"/>
        <w:jc w:val="both"/>
      </w:pPr>
    </w:p>
    <w:p w:rsidR="001756AB" w:rsidRDefault="00A83516" w:rsidP="00A83516">
      <w:pPr>
        <w:tabs>
          <w:tab w:val="left" w:pos="0"/>
        </w:tabs>
        <w:ind w:right="-1" w:firstLine="709"/>
        <w:jc w:val="both"/>
      </w:pPr>
      <w:proofErr w:type="gramStart"/>
      <w:r>
        <w:t xml:space="preserve">Hususları tespit edilmiş olup, </w:t>
      </w:r>
      <w:r w:rsidRPr="00FF3C65">
        <w:t>Nallıhan İlçesi Y</w:t>
      </w:r>
      <w:r>
        <w:t xml:space="preserve">azı Mahallesi 516 ada 2 parseldeki </w:t>
      </w:r>
      <w:r w:rsidRPr="00FF3C65">
        <w:t xml:space="preserve">taşınmaza </w:t>
      </w:r>
      <w:r>
        <w:t>yönelik t</w:t>
      </w:r>
      <w:r w:rsidRPr="00FF3C65">
        <w:t>avsiye niteliğinde</w:t>
      </w:r>
      <w:r>
        <w:t> </w:t>
      </w:r>
      <w:r w:rsidRPr="00FF3C65">
        <w:t xml:space="preserve">1/5000 ölçekli </w:t>
      </w:r>
      <w:r>
        <w:t xml:space="preserve">nazım imar planı değişikliğine ilişkin Üyeler Mehmet Emin AYAZ, Fethi ÇAKMAK, Murat YALÇIN ve Cemal </w:t>
      </w:r>
      <w:proofErr w:type="spellStart"/>
      <w:r>
        <w:t>TEKİN’in</w:t>
      </w:r>
      <w:proofErr w:type="spellEnd"/>
      <w:r>
        <w:t xml:space="preserve"> “park ve oyun alanının, eşdeğer alan ayrılmadan konut alanına dönüştürüldüğü, ilave nüfus için ilave sosyal donatı alanı ayrılmadığı, imar kanununa ve ilgili yönetmeliklere uygun olmadığından karara katılmıyoruz” Şeklindeki muhalefetlerine rağmen “</w:t>
      </w:r>
      <w:proofErr w:type="spellStart"/>
      <w:r>
        <w:t>onayı”</w:t>
      </w:r>
      <w:r w:rsidR="008A07BD">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Pr="00A83516">
        <w:t>oylanarak AK Parti, MHP ve BBP gruplarının ret oyuna karşı oyçokluğu 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03E23">
      <w:t>2</w:t>
    </w:r>
    <w:r w:rsidR="00A83516">
      <w:t>44</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3E23"/>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073AA"/>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7DF"/>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7BD"/>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613C"/>
    <w:rsid w:val="00A67FB4"/>
    <w:rsid w:val="00A703E3"/>
    <w:rsid w:val="00A7159B"/>
    <w:rsid w:val="00A71E8F"/>
    <w:rsid w:val="00A72276"/>
    <w:rsid w:val="00A72620"/>
    <w:rsid w:val="00A729CD"/>
    <w:rsid w:val="00A741DD"/>
    <w:rsid w:val="00A7431D"/>
    <w:rsid w:val="00A7612C"/>
    <w:rsid w:val="00A762D9"/>
    <w:rsid w:val="00A81745"/>
    <w:rsid w:val="00A83516"/>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7A7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BA28-1F9C-4501-A6AE-89986B17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8213</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2026-02-11T08:37:00Z</dcterms:created>
  <dcterms:modified xsi:type="dcterms:W3CDTF">2026-02-18T13:02:00Z</dcterms:modified>
</cp:coreProperties>
</file>