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AB0D0E" w:rsidP="00AA7ED1">
      <w:pPr>
        <w:ind w:right="-1" w:firstLine="708"/>
        <w:jc w:val="both"/>
      </w:pPr>
      <w:r>
        <w:t xml:space="preserve">Keçiören İlçesi </w:t>
      </w:r>
      <w:proofErr w:type="spellStart"/>
      <w:r>
        <w:t>Kuşcağız</w:t>
      </w:r>
      <w:proofErr w:type="spellEnd"/>
      <w:r>
        <w:t xml:space="preserve"> Mahallesi 30888 adanın güneyindeki bölge parkı alanında trafo yeri ayrılmasına yönelik 1/1000 ölçekli uygulama imar plan değişikliğine</w:t>
      </w:r>
      <w:r w:rsidR="007948A3"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7948A3">
        <w:t>8</w:t>
      </w:r>
      <w:r w:rsidR="00005846">
        <w:t>.</w:t>
      </w:r>
      <w:r w:rsidR="00A06233">
        <w:t>1</w:t>
      </w:r>
      <w:r w:rsidR="00C84895">
        <w:t>2</w:t>
      </w:r>
      <w:r w:rsidR="00B52587">
        <w:t>.2025</w:t>
      </w:r>
      <w:r w:rsidR="00A36F50">
        <w:t xml:space="preserve"> tarihli ve </w:t>
      </w:r>
      <w:r w:rsidR="00C84895">
        <w:t>44</w:t>
      </w:r>
      <w:r>
        <w:t>9</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B0D0E" w:rsidRDefault="00EC582E" w:rsidP="00AB0D0E">
      <w:pPr>
        <w:tabs>
          <w:tab w:val="left" w:pos="9638"/>
        </w:tabs>
        <w:ind w:right="-1" w:firstLine="709"/>
        <w:jc w:val="both"/>
      </w:pPr>
      <w:r w:rsidRPr="00E35A5A">
        <w:t>Konu üzerinde yapılan görüşmelerde;</w:t>
      </w:r>
      <w:r w:rsidR="002C5AA0">
        <w:t xml:space="preserve"> </w:t>
      </w:r>
      <w:r w:rsidR="00AB0D0E" w:rsidRPr="00E85DE5">
        <w:t>Yazı İşleri Müdürlüğü</w:t>
      </w:r>
      <w:r w:rsidR="00AB0D0E">
        <w:t>nün</w:t>
      </w:r>
      <w:r w:rsidR="00AB0D0E" w:rsidRPr="00E85DE5">
        <w:t xml:space="preserve"> 11.11.2025 tarihli ve 55676833-1712559 sayılı yazısı ekinde sunulan Keçiören Belediye Meclisinin 04.11.2025 gün ve 574 sayılı Kararı ile uygun görülen, </w:t>
      </w:r>
      <w:proofErr w:type="spellStart"/>
      <w:r w:rsidR="00AB0D0E" w:rsidRPr="00E85DE5">
        <w:t>Kuşcağız</w:t>
      </w:r>
      <w:proofErr w:type="spellEnd"/>
      <w:r w:rsidR="00AB0D0E" w:rsidRPr="00E85DE5">
        <w:t xml:space="preserve"> Mahallesi 30888 adanın güneyinde bulunan Büyükşehir Bölge Parkı alanında trafo alanı ayrılmasına ilişkin 1/1000 ölçekli uygulama imar planı değişikliği teklifi</w:t>
      </w:r>
      <w:r w:rsidR="00AB0D0E">
        <w:t>nin</w:t>
      </w:r>
      <w:r w:rsidR="00AB0D0E" w:rsidRPr="00E85DE5">
        <w:t xml:space="preserve">, 5216 sayılı Kanun uyarınca değerlendirilmek üzere </w:t>
      </w:r>
      <w:r w:rsidR="00AB0D0E">
        <w:t xml:space="preserve">İmar ve Şehircilik Dairesi </w:t>
      </w:r>
      <w:r w:rsidR="00AB0D0E" w:rsidRPr="00E85DE5">
        <w:t>Başkanlığı</w:t>
      </w:r>
      <w:r w:rsidR="00AB0D0E">
        <w:t>na</w:t>
      </w:r>
      <w:r w:rsidR="00AB0D0E" w:rsidRPr="00E85DE5">
        <w:t xml:space="preserve"> sunul</w:t>
      </w:r>
      <w:r w:rsidR="00AB0D0E">
        <w:t>duğu,</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rPr>
          <w:b/>
          <w:bCs/>
        </w:rPr>
        <w:t>Yapılan incelemede; Teklife Konu Alanın Mülkiyet ve Mevcut İmar Durumunu</w:t>
      </w:r>
      <w:r w:rsidRPr="00E85DE5">
        <w:t>; Enerji ihtiyacının karşılaması için ayrılması öngörülen bir adet 40 m</w:t>
      </w:r>
      <w:r w:rsidRPr="00E85DE5">
        <w:rPr>
          <w:vertAlign w:val="superscript"/>
        </w:rPr>
        <w:t>2</w:t>
      </w:r>
      <w:r>
        <w:t>’</w:t>
      </w:r>
      <w:r w:rsidRPr="00E85DE5">
        <w:t xml:space="preserve">lik trafo alanının, </w:t>
      </w:r>
      <w:proofErr w:type="spellStart"/>
      <w:r w:rsidRPr="00E85DE5">
        <w:t>Kuşcağız</w:t>
      </w:r>
      <w:proofErr w:type="spellEnd"/>
      <w:r w:rsidRPr="00E85DE5">
        <w:t xml:space="preserve"> Mahallesi sınırları içerisinde, mevcut Uygulama İmar Planında ‘Büyükşehir Bölge Parkı’ içerisinde kaldığı,</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rPr>
          <w:b/>
          <w:bCs/>
        </w:rPr>
        <w:t>Plan Teklifi ve Açıklama Raporunda;</w:t>
      </w:r>
      <w:r w:rsidRPr="00E85DE5">
        <w:t> Keçiöre</w:t>
      </w:r>
      <w:r>
        <w:t>n İlçesi</w:t>
      </w:r>
      <w:r w:rsidRPr="00E85DE5">
        <w:t xml:space="preserve"> </w:t>
      </w:r>
      <w:proofErr w:type="spellStart"/>
      <w:r w:rsidRPr="00E85DE5">
        <w:t>Kuşcağız</w:t>
      </w:r>
      <w:proofErr w:type="spellEnd"/>
      <w:r w:rsidRPr="00E85DE5">
        <w:t xml:space="preserve">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30888 adanın güneyinde kalan Büyükşehir Bölge Parkı içerisinde emniyet mesafesi dahil 5x8=40 m</w:t>
      </w:r>
      <w:r w:rsidRPr="00E85DE5">
        <w:rPr>
          <w:vertAlign w:val="superscript"/>
        </w:rPr>
        <w:t>2</w:t>
      </w:r>
      <w:r w:rsidRPr="00E85DE5">
        <w:t xml:space="preserve"> yüzölçümlü trafo yeri ayrıldığı,</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30888 adanın güneyindeki al</w:t>
      </w:r>
      <w:r>
        <w:t>anın, Keçiören Belediye Meclisi</w:t>
      </w:r>
      <w:r w:rsidRPr="00E85DE5">
        <w:t xml:space="preserve">nin 12.08.1988 tarih ve 269 sayılı Kararı ile onaylanan </w:t>
      </w:r>
      <w:proofErr w:type="spellStart"/>
      <w:r w:rsidRPr="00E85DE5">
        <w:t>Kuşcağız</w:t>
      </w:r>
      <w:proofErr w:type="spellEnd"/>
      <w:r w:rsidRPr="00E85DE5">
        <w:t xml:space="preserve"> Islah İmar Planında kaldığı ve “Bölge Parkı” kullanımında olduğu, sorumluluğunun Ankara Büyükşehir Belediye Başkanlığı, Çevre Koruma ve Kontrol Başkanlığı, Yeşil Alanlar Şube Müdürlüğünde olduğu, Keçiören Belediye</w:t>
      </w:r>
      <w:r>
        <w:t>si İmar ve Şehircilik Müdürlüğü</w:t>
      </w:r>
      <w:r w:rsidRPr="00E85DE5">
        <w:t>nün 24.01.2024 tarihli ve 1336795 sayılı yazısı ile İlgili birimden alınan 27.07.2025 tarih ve 1821593-1632150 sayılı yazı ile bahsi geçen trafo yerinin “Büyükşehir Bölge Parkı” içerisinde yapılmasında sakınca olmadığının bildirildiği, 26.12.2025 tarih ve 370140 sayılı yazısı ile Başkent Doğalgaz Dağıtım A.Ş</w:t>
      </w:r>
      <w:r>
        <w:t>.</w:t>
      </w:r>
      <w:r w:rsidRPr="00E85DE5">
        <w:t>’</w:t>
      </w:r>
      <w:proofErr w:type="spellStart"/>
      <w:r w:rsidRPr="00E85DE5">
        <w:t>nin</w:t>
      </w:r>
      <w:proofErr w:type="spellEnd"/>
      <w:r w:rsidRPr="00E85DE5">
        <w:t xml:space="preserve"> kurum görüsü yazısında </w:t>
      </w:r>
      <w:r w:rsidRPr="00E85DE5">
        <w:rPr>
          <w:iCs/>
        </w:rPr>
        <w:t>"söz konusu park alanında herhangi bir doğal gaz tesisinin bulunmadığının</w:t>
      </w:r>
      <w:r w:rsidRPr="00E85DE5">
        <w:t>" belirtildiği, 19.01.2024 tarih ve 568181 sayılı yazısı ile ASKİ Genel Müdürlüğü’nün kurum görüşü yazısında “</w:t>
      </w:r>
      <w:r w:rsidRPr="00E85DE5">
        <w:rPr>
          <w:iCs/>
        </w:rPr>
        <w:t>söz konusu alanda mevcut hatlarımız bulunmakta olup, planlama esnasında mevcutlarımızın korunması gerektiğini"</w:t>
      </w:r>
      <w:r>
        <w:t> bildirildiği,</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Pr="00E85DE5" w:rsidRDefault="00AB0D0E" w:rsidP="00AB0D0E">
      <w:pPr>
        <w:tabs>
          <w:tab w:val="left" w:pos="9638"/>
        </w:tabs>
        <w:ind w:right="-1"/>
        <w:jc w:val="center"/>
        <w:rPr>
          <w:bCs/>
        </w:rPr>
      </w:pPr>
      <w:r w:rsidRPr="00E85DE5">
        <w:rPr>
          <w:bCs/>
        </w:rPr>
        <w:t>-2-</w:t>
      </w: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rPr>
          <w:b/>
          <w:bCs/>
        </w:rPr>
      </w:pPr>
    </w:p>
    <w:p w:rsidR="00AB0D0E" w:rsidRDefault="00AB0D0E" w:rsidP="00AB0D0E">
      <w:pPr>
        <w:tabs>
          <w:tab w:val="left" w:pos="9638"/>
        </w:tabs>
        <w:ind w:right="-1" w:firstLine="709"/>
        <w:jc w:val="both"/>
      </w:pPr>
      <w:r w:rsidRPr="00E85DE5">
        <w:rPr>
          <w:b/>
          <w:bCs/>
        </w:rPr>
        <w:t>1/1000 Ölçekli UİP Teklifinde;</w:t>
      </w:r>
    </w:p>
    <w:p w:rsidR="00AB0D0E" w:rsidRDefault="00AB0D0E" w:rsidP="00AB0D0E">
      <w:pPr>
        <w:tabs>
          <w:tab w:val="left" w:pos="9638"/>
        </w:tabs>
        <w:ind w:right="-1" w:firstLine="709"/>
        <w:jc w:val="both"/>
      </w:pPr>
      <w:r w:rsidRPr="00E85DE5">
        <w:t xml:space="preserve">Keçiören </w:t>
      </w:r>
      <w:proofErr w:type="spellStart"/>
      <w:r w:rsidRPr="00E85DE5">
        <w:t>Kuşcağız</w:t>
      </w:r>
      <w:proofErr w:type="spellEnd"/>
      <w:r w:rsidRPr="00E85DE5">
        <w:t xml:space="preserve"> Mahallesi 30888 adanın Güneyinde yer alan Büyükşehir Bölge Parkı Alanında</w:t>
      </w:r>
      <w:r>
        <w:t>;</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1-Trafo yerinin çevre güvenliği Başkent Elektrik Dağıtım A.Ş. (BEDAŞ) Genel Müdürlüğü tarafından sağlanacaktır.</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2-Trafo yerinin bina çevresinde 5mx8m=40m2’lik trafo alanı içerisinde kalmak kaydıyla 1 metrelik koruma bandı bırakılarak ve dış cephesi görsel açıdan estetik olmak üzere tel kafes ile kapatılacaktır.</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3-Trafo yeri amacı dışında kullanılamaz.</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4-Trafo yerinin kiralama/kamulaştırma bedeli Başkent Elektrik Dağıtım A.Ş. Genel Müdürlüğünce ödenecektir.</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5-Planda belirtilmeyen hususlarda 3194 sayılı İmar Kanunu ve ilgili kanun ve yönetmelikler geçerlidir.</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t>Şeklinde 5 adet plan notu önerildiği,</w:t>
      </w:r>
    </w:p>
    <w:p w:rsidR="00AB0D0E" w:rsidRDefault="00AB0D0E" w:rsidP="00AB0D0E">
      <w:pPr>
        <w:tabs>
          <w:tab w:val="left" w:pos="9638"/>
        </w:tabs>
        <w:ind w:right="-1" w:firstLine="709"/>
        <w:jc w:val="both"/>
      </w:pPr>
    </w:p>
    <w:p w:rsidR="00AB0D0E" w:rsidRDefault="00AB0D0E" w:rsidP="00AB0D0E">
      <w:pPr>
        <w:tabs>
          <w:tab w:val="left" w:pos="9638"/>
        </w:tabs>
        <w:ind w:right="-1" w:firstLine="709"/>
        <w:jc w:val="both"/>
      </w:pPr>
      <w:r w:rsidRPr="00E85DE5">
        <w:rPr>
          <w:b/>
          <w:bCs/>
        </w:rPr>
        <w:t>Başkanlığımızca yapılan değerlendirmede</w:t>
      </w:r>
      <w:r w:rsidRPr="00E85DE5">
        <w:t xml:space="preserve">; Keçiören İlçesi, </w:t>
      </w:r>
      <w:proofErr w:type="spellStart"/>
      <w:r w:rsidRPr="00E85DE5">
        <w:t>Kuşcağız</w:t>
      </w:r>
      <w:proofErr w:type="spellEnd"/>
      <w:r w:rsidRPr="00E85DE5">
        <w:t xml:space="preserve"> Mahallesi, 30888 adanın güneyinde yer alan 'Büyükşehir Bölge Parkı' alanında trafo yeri ayrılmasına ilişkin, İlçe Belediye Meclis Kararında pek çok yerde trafo ayrılan alanın "Park Alanı" olduğu belirtildiği, alanın "Büyükşehir Bölge Parkı" kullanımında olduğu, plan gösterimlerinin Park ve Bölge Parkı kullanımlarının yönetmelikte farklı açıklandığı, plan değişikliğinin onaylanması halinde </w:t>
      </w:r>
      <w:proofErr w:type="spellStart"/>
      <w:r w:rsidRPr="00E85DE5">
        <w:t>Lejandın</w:t>
      </w:r>
      <w:proofErr w:type="spellEnd"/>
      <w:r w:rsidRPr="00E85DE5">
        <w:t xml:space="preserve"> düzeltilere</w:t>
      </w:r>
      <w:r>
        <w:t xml:space="preserve">k </w:t>
      </w:r>
      <w:proofErr w:type="spellStart"/>
      <w:r>
        <w:t>tadilen</w:t>
      </w:r>
      <w:proofErr w:type="spellEnd"/>
      <w:r>
        <w:t xml:space="preserve"> onaylanması gerektiği,</w:t>
      </w:r>
    </w:p>
    <w:p w:rsidR="00AB0D0E" w:rsidRDefault="00AB0D0E" w:rsidP="00AB0D0E">
      <w:pPr>
        <w:tabs>
          <w:tab w:val="left" w:pos="9638"/>
        </w:tabs>
        <w:ind w:right="-1" w:firstLine="709"/>
        <w:jc w:val="both"/>
      </w:pPr>
    </w:p>
    <w:p w:rsidR="001756AB" w:rsidRDefault="00AB0D0E" w:rsidP="00AB0D0E">
      <w:pPr>
        <w:tabs>
          <w:tab w:val="left" w:pos="0"/>
        </w:tabs>
        <w:ind w:right="-1" w:firstLine="709"/>
        <w:jc w:val="both"/>
      </w:pPr>
      <w:r>
        <w:t>Hususları tespit edilmiş olup, Keçiören İlçesi</w:t>
      </w:r>
      <w:r w:rsidRPr="00E85DE5">
        <w:t xml:space="preserve"> </w:t>
      </w:r>
      <w:proofErr w:type="spellStart"/>
      <w:r w:rsidRPr="00E85DE5">
        <w:t>Kuşcağ</w:t>
      </w:r>
      <w:r>
        <w:t>ız</w:t>
      </w:r>
      <w:proofErr w:type="spellEnd"/>
      <w:r>
        <w:t xml:space="preserve"> Mahallesi</w:t>
      </w:r>
      <w:r w:rsidRPr="00E85DE5">
        <w:t xml:space="preserve"> 30888 adanın güneyinde yer alan Büyükşehir Bölge Parkı alanında trafo yeri ayrılmasına </w:t>
      </w:r>
      <w:r>
        <w:t>yönelik</w:t>
      </w:r>
      <w:r w:rsidRPr="00E85DE5">
        <w:t xml:space="preserve"> 1/1000 </w:t>
      </w:r>
      <w:r>
        <w:t xml:space="preserve">ölçekli </w:t>
      </w:r>
      <w:r w:rsidRPr="00E85DE5">
        <w:t>uygulama imar planı teklifinin</w:t>
      </w:r>
      <w:r>
        <w:t xml:space="preserve"> </w:t>
      </w:r>
      <w:r w:rsidRPr="00A30DBF">
        <w:t>“</w:t>
      </w:r>
      <w:proofErr w:type="spellStart"/>
      <w:r w:rsidRPr="00A30DBF">
        <w:t>onayı”</w:t>
      </w:r>
      <w: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bookmarkStart w:id="0" w:name="_GoBack"/>
      <w:bookmarkEnd w:id="0"/>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AB0D0E">
      <w:t>6</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747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9786-9FE9-4D29-925B-3E659F47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3727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2026-01-14T07:58:00Z</dcterms:created>
  <dcterms:modified xsi:type="dcterms:W3CDTF">2026-01-14T07:58:00Z</dcterms:modified>
</cp:coreProperties>
</file>