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5D" w:rsidRDefault="00CF1A5D" w:rsidP="00CF1A5D">
      <w:pPr>
        <w:ind w:right="-1"/>
        <w:jc w:val="center"/>
      </w:pPr>
    </w:p>
    <w:p w:rsidR="005A4A48" w:rsidRDefault="005C0890" w:rsidP="00CF1A5D">
      <w:pPr>
        <w:ind w:right="-1"/>
        <w:jc w:val="center"/>
      </w:pPr>
      <w:r w:rsidRPr="00BD6983">
        <w:t>K A R A R</w:t>
      </w:r>
    </w:p>
    <w:p w:rsidR="00CF1A5D" w:rsidRDefault="00CF1A5D" w:rsidP="00CF1A5D">
      <w:pPr>
        <w:ind w:right="-1"/>
        <w:jc w:val="center"/>
      </w:pPr>
    </w:p>
    <w:p w:rsidR="00CF1A5D" w:rsidRDefault="00CF1A5D" w:rsidP="00CF1A5D">
      <w:pPr>
        <w:ind w:right="-1"/>
        <w:jc w:val="center"/>
      </w:pPr>
    </w:p>
    <w:p w:rsidR="00CF1A5D" w:rsidRPr="00BD6983" w:rsidRDefault="00CF1A5D" w:rsidP="00CF1A5D">
      <w:pPr>
        <w:ind w:right="-1"/>
        <w:jc w:val="center"/>
      </w:pPr>
    </w:p>
    <w:p w:rsidR="0077160C" w:rsidRPr="00BD6983" w:rsidRDefault="00034AD0" w:rsidP="00BD6983">
      <w:pPr>
        <w:tabs>
          <w:tab w:val="left" w:pos="9356"/>
        </w:tabs>
        <w:ind w:right="-1" w:firstLine="708"/>
        <w:jc w:val="both"/>
      </w:pPr>
      <w:r>
        <w:t>Sosyal yardım alan ailelere yapılacak ulaşım desteği kapsamında yeni kart tipi ve tarife düzenlenmesine</w:t>
      </w:r>
      <w:r w:rsidR="00A61915" w:rsidRPr="00BD6983">
        <w:t xml:space="preserve"> </w:t>
      </w:r>
      <w:r w:rsidR="0077160C" w:rsidRPr="00BD6983">
        <w:t xml:space="preserve">ilişkin </w:t>
      </w:r>
      <w:r>
        <w:t>EGO Genel Müdürlüğünün 13</w:t>
      </w:r>
      <w:r w:rsidR="004565BF" w:rsidRPr="00BD6983">
        <w:t>.</w:t>
      </w:r>
      <w:r w:rsidR="00C11A48">
        <w:t>01</w:t>
      </w:r>
      <w:r w:rsidR="004565BF" w:rsidRPr="00BD6983">
        <w:t>.</w:t>
      </w:r>
      <w:r w:rsidR="0077160C" w:rsidRPr="00BD6983">
        <w:t>202</w:t>
      </w:r>
      <w:r w:rsidR="00C11A48">
        <w:t>6</w:t>
      </w:r>
      <w:r w:rsidR="0077160C" w:rsidRPr="00BD6983">
        <w:t xml:space="preserve"> tarihli</w:t>
      </w:r>
      <w:r w:rsidR="00DC517B" w:rsidRPr="00BD6983">
        <w:t xml:space="preserve"> ve E-</w:t>
      </w:r>
      <w:r w:rsidR="00A344F3">
        <w:t>343833</w:t>
      </w:r>
      <w:r>
        <w:t xml:space="preserve"> </w:t>
      </w:r>
      <w:r w:rsidR="00DC517B" w:rsidRPr="00BD6983">
        <w:t>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034AD0" w:rsidRDefault="0077160C" w:rsidP="00881B05">
      <w:pPr>
        <w:tabs>
          <w:tab w:val="left" w:pos="9356"/>
        </w:tabs>
        <w:ind w:right="-1" w:firstLine="708"/>
        <w:jc w:val="both"/>
      </w:pPr>
      <w:proofErr w:type="gramStart"/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 xml:space="preserve">Ertan </w:t>
      </w:r>
      <w:proofErr w:type="spellStart"/>
      <w:r w:rsidR="005A4A48">
        <w:t>IŞIK</w:t>
      </w:r>
      <w:r w:rsidR="00BD6983" w:rsidRPr="00BD6983">
        <w:t>’ın</w:t>
      </w:r>
      <w:proofErr w:type="spellEnd"/>
      <w:r w:rsidRPr="00BD6983">
        <w:t xml:space="preserve"> şifahi önerisinin kabulü ile konu üzerinde yapılan görüşmelerden sonra;</w:t>
      </w:r>
      <w:r w:rsidR="00B77BBC">
        <w:t xml:space="preserve"> </w:t>
      </w:r>
      <w:r w:rsidR="00881B05">
        <w:t>“</w:t>
      </w:r>
      <w:r w:rsidR="00034AD0">
        <w:t>Sosyal Yardım</w:t>
      </w:r>
      <w:r w:rsidR="00881B05">
        <w:t xml:space="preserve"> </w:t>
      </w:r>
      <w:r w:rsidR="00034AD0">
        <w:t>Kapsamında Ulaşım Desteği İçin Yeni Kart Tipi ve Tarife Düzenlemesi</w:t>
      </w:r>
      <w:r w:rsidR="00881B05">
        <w:t>”</w:t>
      </w:r>
      <w:r w:rsidR="00034AD0">
        <w:t xml:space="preserve"> kapsamında Büyükşehir</w:t>
      </w:r>
      <w:r w:rsidR="00881B05">
        <w:t xml:space="preserve"> </w:t>
      </w:r>
      <w:r w:rsidR="00034AD0">
        <w:t>Belediyesinden sosyal yardım alan ailelerde bulunan 18-65 yaş arası bireyler adına düzenlenen yeni kart</w:t>
      </w:r>
      <w:r w:rsidR="00881B05">
        <w:t xml:space="preserve"> </w:t>
      </w:r>
      <w:r w:rsidR="00034AD0">
        <w:t>tipinin hangi araçlarda geçerli olacağı, bu kart tipine yapılacak olan biniş tanımlaması ve aktarma süresi</w:t>
      </w:r>
      <w:r w:rsidR="00881B05">
        <w:t xml:space="preserve"> </w:t>
      </w:r>
      <w:r w:rsidR="00034AD0">
        <w:t>ile aktarma ücretinin belirlenmesi amacıyla komisyon</w:t>
      </w:r>
      <w:r w:rsidR="00881B05">
        <w:t xml:space="preserve"> oluşturulduğu,</w:t>
      </w:r>
      <w:proofErr w:type="gramEnd"/>
    </w:p>
    <w:p w:rsidR="00881B05" w:rsidRDefault="00881B05" w:rsidP="00881B05">
      <w:pPr>
        <w:tabs>
          <w:tab w:val="left" w:pos="9356"/>
        </w:tabs>
        <w:ind w:right="-1" w:firstLine="708"/>
        <w:jc w:val="both"/>
      </w:pPr>
    </w:p>
    <w:p w:rsidR="00881B05" w:rsidRDefault="00034AD0" w:rsidP="00881B05">
      <w:pPr>
        <w:tabs>
          <w:tab w:val="left" w:pos="9356"/>
        </w:tabs>
        <w:ind w:right="-1" w:firstLine="708"/>
        <w:jc w:val="both"/>
      </w:pPr>
      <w:r>
        <w:t xml:space="preserve">Komisyon tarafından hazırlanan raporun </w:t>
      </w:r>
      <w:r w:rsidR="00881B05">
        <w:t>EGO Genel Müdürlüğü</w:t>
      </w:r>
      <w:r>
        <w:t xml:space="preserve"> İdare Encümeninde</w:t>
      </w:r>
      <w:r w:rsidR="00950EDC">
        <w:t xml:space="preserve"> uygun görüldüğü, </w:t>
      </w:r>
    </w:p>
    <w:p w:rsidR="00950EDC" w:rsidRDefault="00950EDC" w:rsidP="00881B05">
      <w:pPr>
        <w:tabs>
          <w:tab w:val="left" w:pos="9356"/>
        </w:tabs>
        <w:ind w:right="-1" w:firstLine="708"/>
        <w:jc w:val="both"/>
      </w:pPr>
    </w:p>
    <w:p w:rsidR="00034AD0" w:rsidRDefault="00034AD0" w:rsidP="00950EDC">
      <w:pPr>
        <w:tabs>
          <w:tab w:val="left" w:pos="9356"/>
        </w:tabs>
        <w:ind w:right="-1" w:firstLine="708"/>
        <w:jc w:val="both"/>
      </w:pPr>
      <w:r>
        <w:t>Komisyon raporunda aynen; Ankara Büyükşehir Belediyesi Sosyal Hizmetler Dairesi Başkanlığının</w:t>
      </w:r>
      <w:r w:rsidR="00881B05">
        <w:t xml:space="preserve"> </w:t>
      </w:r>
      <w:r>
        <w:t>09.01.2026 tarih</w:t>
      </w:r>
      <w:r w:rsidR="00881B05">
        <w:t>li</w:t>
      </w:r>
      <w:r>
        <w:t xml:space="preserve"> yazısında özetle; </w:t>
      </w:r>
      <w:r w:rsidR="00881B05">
        <w:t>“</w:t>
      </w:r>
      <w:r>
        <w:t>Genel Müdürlüğünüzden Sosyal Yardım</w:t>
      </w:r>
      <w:r w:rsidR="00881B05">
        <w:t xml:space="preserve"> </w:t>
      </w:r>
      <w:r>
        <w:t>kapsamında ulaşım desteği alacak vatandaşlar için yeni bir kart tipi oluşturulduğundan bahsedilmektedir.</w:t>
      </w:r>
      <w:r w:rsidR="00881B05">
        <w:t xml:space="preserve"> </w:t>
      </w:r>
      <w:r>
        <w:t>Oluşturulan bu kart tipinde, tarafımızca verilecek olan ulaşım desteğinin mümkünse sadece merkez</w:t>
      </w:r>
      <w:r w:rsidR="00881B05">
        <w:t xml:space="preserve"> </w:t>
      </w:r>
      <w:r>
        <w:t>hatlarda Genel Müdürlüğünüz ulaşım araçları ve TCDD'de geçerli olması, Özel Halk Otobüslerini</w:t>
      </w:r>
      <w:r w:rsidR="00881B05">
        <w:t xml:space="preserve"> </w:t>
      </w:r>
      <w:r>
        <w:t>(ÖHO, AHOK vb</w:t>
      </w:r>
      <w:r w:rsidR="00881B05">
        <w:t>.</w:t>
      </w:r>
      <w:r>
        <w:t>) kapsamaması, bu kart tipinde 60 biniş tanımı yapılması, ilk binişten 75 dk.</w:t>
      </w:r>
      <w:r w:rsidR="00881B05">
        <w:t xml:space="preserve"> </w:t>
      </w:r>
      <w:proofErr w:type="gramStart"/>
      <w:r w:rsidR="00881B05">
        <w:t>i</w:t>
      </w:r>
      <w:r>
        <w:t>çerisinde</w:t>
      </w:r>
      <w:proofErr w:type="gramEnd"/>
      <w:r>
        <w:t xml:space="preserve"> yapılacak ikinci binişin ücretsiz olması ve bedelin</w:t>
      </w:r>
      <w:r w:rsidR="00950EDC">
        <w:t xml:space="preserve"> EGO Genel Müdürlüğünce ödenmesi,</w:t>
      </w:r>
    </w:p>
    <w:p w:rsidR="00881B05" w:rsidRDefault="00881B05" w:rsidP="00034AD0">
      <w:pPr>
        <w:tabs>
          <w:tab w:val="left" w:pos="9356"/>
        </w:tabs>
        <w:ind w:right="-1" w:firstLine="708"/>
        <w:jc w:val="both"/>
      </w:pPr>
    </w:p>
    <w:p w:rsidR="00034AD0" w:rsidRDefault="00034AD0" w:rsidP="00881B05">
      <w:pPr>
        <w:pStyle w:val="ListeParagraf"/>
        <w:numPr>
          <w:ilvl w:val="0"/>
          <w:numId w:val="41"/>
        </w:numPr>
        <w:tabs>
          <w:tab w:val="left" w:pos="9356"/>
        </w:tabs>
        <w:ind w:right="-1"/>
        <w:jc w:val="both"/>
      </w:pPr>
      <w:r>
        <w:t>Sosyal Yardım Kapsamında Ankara Büyükşehir Belediyesi1 Sosyal Hizmetler Dairesi Başkanlığınca</w:t>
      </w:r>
      <w:r w:rsidR="00881B05">
        <w:t xml:space="preserve"> </w:t>
      </w:r>
      <w:r>
        <w:t xml:space="preserve">verilecek ulaşım desteğinin </w:t>
      </w:r>
      <w:r w:rsidR="00881B05">
        <w:t>“</w:t>
      </w:r>
      <w:r>
        <w:t>Sosyal Abonman</w:t>
      </w:r>
      <w:r w:rsidR="00881B05">
        <w:t>”</w:t>
      </w:r>
      <w:r>
        <w:t xml:space="preserve"> olarak adlandırılması,</w:t>
      </w:r>
    </w:p>
    <w:p w:rsidR="00881B05" w:rsidRDefault="00881B05" w:rsidP="00881B05">
      <w:pPr>
        <w:tabs>
          <w:tab w:val="left" w:pos="9356"/>
        </w:tabs>
        <w:ind w:right="-1"/>
        <w:jc w:val="both"/>
      </w:pPr>
    </w:p>
    <w:p w:rsidR="00034AD0" w:rsidRDefault="00034AD0" w:rsidP="00881B05">
      <w:pPr>
        <w:tabs>
          <w:tab w:val="left" w:pos="9356"/>
        </w:tabs>
        <w:ind w:right="-1" w:firstLine="708"/>
        <w:jc w:val="both"/>
      </w:pPr>
      <w:r>
        <w:t>2. Sosyal Abonman yüklenecek kart listesinin her ay Ankara Büyükşehir Belediyesi Sosyal Hizmetler</w:t>
      </w:r>
      <w:r w:rsidR="00881B05">
        <w:t xml:space="preserve"> </w:t>
      </w:r>
      <w:r>
        <w:t>Dairesi Başkanlığınca hazırlanarak EGO Genel Müdürlüğüne gönderilmesi,</w:t>
      </w:r>
    </w:p>
    <w:p w:rsidR="00881B05" w:rsidRDefault="00881B05" w:rsidP="00881B05">
      <w:pPr>
        <w:tabs>
          <w:tab w:val="left" w:pos="9356"/>
        </w:tabs>
        <w:ind w:right="-1" w:firstLine="708"/>
        <w:jc w:val="both"/>
      </w:pPr>
    </w:p>
    <w:p w:rsidR="00034AD0" w:rsidRDefault="00034AD0" w:rsidP="00034AD0">
      <w:pPr>
        <w:tabs>
          <w:tab w:val="left" w:pos="9356"/>
        </w:tabs>
        <w:ind w:right="-1" w:firstLine="708"/>
        <w:jc w:val="both"/>
      </w:pPr>
      <w:r>
        <w:t>3. Sosyal Abonman kartlarının talep doğrultusunda sadece "merkez-metro" hatlarda; EGO Genel</w:t>
      </w:r>
      <w:r w:rsidR="00881B05">
        <w:t xml:space="preserve"> </w:t>
      </w:r>
      <w:r>
        <w:t xml:space="preserve">Müdürlüğü ulaşım araçlarında (Ego Otobüs, Metro, </w:t>
      </w:r>
      <w:proofErr w:type="spellStart"/>
      <w:r>
        <w:t>Ankaray</w:t>
      </w:r>
      <w:proofErr w:type="spellEnd"/>
      <w:r>
        <w:t>) ve TCDD'de geçerli olacağı, Özel Halk</w:t>
      </w:r>
      <w:r w:rsidR="00881B05">
        <w:t xml:space="preserve"> </w:t>
      </w:r>
      <w:r>
        <w:t>Otobüslerinde (ÖHO, AHOK vb.) geçerli olmayacağı,</w:t>
      </w:r>
    </w:p>
    <w:p w:rsidR="00881B05" w:rsidRDefault="00881B05" w:rsidP="00034AD0">
      <w:pPr>
        <w:tabs>
          <w:tab w:val="left" w:pos="9356"/>
        </w:tabs>
        <w:ind w:right="-1" w:firstLine="708"/>
        <w:jc w:val="both"/>
      </w:pPr>
    </w:p>
    <w:p w:rsidR="00034AD0" w:rsidRDefault="00034AD0" w:rsidP="00034AD0">
      <w:pPr>
        <w:tabs>
          <w:tab w:val="left" w:pos="9356"/>
        </w:tabs>
        <w:ind w:right="-1" w:firstLine="708"/>
        <w:jc w:val="both"/>
      </w:pPr>
      <w:r>
        <w:t>4. İlgi yazıda bahsedilen Sosyal Abonman kartlarına, Ankara Büyükşehir Belediyesince yapılacak</w:t>
      </w:r>
      <w:r w:rsidR="00881B05">
        <w:t xml:space="preserve"> </w:t>
      </w:r>
      <w:r>
        <w:t>ulaşım desteği kapsamında 60 biniş tanımı (Abonmanlık usulü) yapılmasının ve devam eden aylarda</w:t>
      </w:r>
      <w:r w:rsidR="00881B05">
        <w:t xml:space="preserve"> </w:t>
      </w:r>
      <w:r>
        <w:t xml:space="preserve">ulaşım desteğinin 60 binişe tamamlama usulü ile sürdürülmesi ve hali hazırda </w:t>
      </w:r>
      <w:proofErr w:type="gramStart"/>
      <w:r>
        <w:t>metro</w:t>
      </w:r>
      <w:proofErr w:type="gramEnd"/>
      <w:r>
        <w:t xml:space="preserve"> aktarmalarında</w:t>
      </w:r>
      <w:r w:rsidR="00881B05">
        <w:t xml:space="preserve"> </w:t>
      </w:r>
      <w:r>
        <w:t xml:space="preserve">da uygulanan ilk binişten sonra 75 dk. </w:t>
      </w:r>
      <w:proofErr w:type="gramStart"/>
      <w:r w:rsidR="00881B05">
        <w:t>i</w:t>
      </w:r>
      <w:r>
        <w:t>çerisinde</w:t>
      </w:r>
      <w:proofErr w:type="gramEnd"/>
      <w:r>
        <w:t xml:space="preserve"> farklı ulaşım araçlarında yapılacak ikinci binişin</w:t>
      </w:r>
      <w:r w:rsidR="00881B05">
        <w:t xml:space="preserve"> </w:t>
      </w:r>
      <w:r>
        <w:t>ücretsiz olarak uygulanabileceği,</w:t>
      </w:r>
    </w:p>
    <w:p w:rsidR="00881B05" w:rsidRDefault="00881B05" w:rsidP="00034AD0">
      <w:pPr>
        <w:tabs>
          <w:tab w:val="left" w:pos="9356"/>
        </w:tabs>
        <w:ind w:right="-1" w:firstLine="708"/>
        <w:jc w:val="both"/>
      </w:pPr>
    </w:p>
    <w:p w:rsidR="00DC52A0" w:rsidRDefault="00DC52A0" w:rsidP="00034AD0">
      <w:pPr>
        <w:tabs>
          <w:tab w:val="left" w:pos="9356"/>
        </w:tabs>
        <w:ind w:right="-1" w:firstLine="708"/>
        <w:jc w:val="both"/>
      </w:pPr>
    </w:p>
    <w:p w:rsidR="00DC52A0" w:rsidRDefault="00DC52A0" w:rsidP="00034AD0">
      <w:pPr>
        <w:tabs>
          <w:tab w:val="left" w:pos="9356"/>
        </w:tabs>
        <w:ind w:right="-1" w:firstLine="708"/>
        <w:jc w:val="both"/>
      </w:pPr>
    </w:p>
    <w:p w:rsidR="00DC52A0" w:rsidRDefault="00DC52A0" w:rsidP="00DC52A0">
      <w:pPr>
        <w:tabs>
          <w:tab w:val="left" w:pos="9356"/>
        </w:tabs>
        <w:ind w:right="-1"/>
        <w:jc w:val="center"/>
      </w:pPr>
    </w:p>
    <w:p w:rsidR="00DC52A0" w:rsidRDefault="00DC52A0" w:rsidP="00DC52A0">
      <w:pPr>
        <w:tabs>
          <w:tab w:val="left" w:pos="9356"/>
        </w:tabs>
        <w:ind w:right="-1"/>
        <w:jc w:val="center"/>
      </w:pPr>
      <w:r>
        <w:t>-2-</w:t>
      </w:r>
    </w:p>
    <w:p w:rsidR="00DC52A0" w:rsidRDefault="00DC52A0" w:rsidP="00034AD0">
      <w:pPr>
        <w:tabs>
          <w:tab w:val="left" w:pos="9356"/>
        </w:tabs>
        <w:ind w:right="-1" w:firstLine="708"/>
        <w:jc w:val="both"/>
      </w:pPr>
    </w:p>
    <w:p w:rsidR="00DC52A0" w:rsidRDefault="00DC52A0" w:rsidP="00034AD0">
      <w:pPr>
        <w:tabs>
          <w:tab w:val="left" w:pos="9356"/>
        </w:tabs>
        <w:ind w:right="-1" w:firstLine="708"/>
        <w:jc w:val="both"/>
      </w:pPr>
      <w:bookmarkStart w:id="0" w:name="_GoBack"/>
      <w:bookmarkEnd w:id="0"/>
    </w:p>
    <w:p w:rsidR="00DC52A0" w:rsidRDefault="00DC52A0" w:rsidP="00034AD0">
      <w:pPr>
        <w:tabs>
          <w:tab w:val="left" w:pos="9356"/>
        </w:tabs>
        <w:ind w:right="-1" w:firstLine="708"/>
        <w:jc w:val="both"/>
      </w:pPr>
    </w:p>
    <w:p w:rsidR="00034AD0" w:rsidRDefault="00034AD0" w:rsidP="00034AD0">
      <w:pPr>
        <w:tabs>
          <w:tab w:val="left" w:pos="9356"/>
        </w:tabs>
        <w:ind w:right="-1" w:firstLine="708"/>
        <w:jc w:val="both"/>
      </w:pPr>
      <w:r>
        <w:t>5. Sosyal Abonman kartlarını kullanacak hak sahibi vatandaşların Özel Halk Otobüslerini (ÖHO, AHOK</w:t>
      </w:r>
      <w:r w:rsidR="00881B05">
        <w:t xml:space="preserve"> </w:t>
      </w:r>
      <w:r>
        <w:t>vb.) kullanma ihtiyacı veya 60 binişten fazla kullanma ihtimalleri nedeniyle, farklı bir ulaşım kartı</w:t>
      </w:r>
      <w:r w:rsidR="00881B05">
        <w:t xml:space="preserve"> </w:t>
      </w:r>
      <w:r>
        <w:t>almasına sebebiyet vermemesi adına TL yükleme özelliğinin açık olması,</w:t>
      </w:r>
    </w:p>
    <w:p w:rsidR="00881B05" w:rsidRDefault="00881B05" w:rsidP="00034AD0">
      <w:pPr>
        <w:tabs>
          <w:tab w:val="left" w:pos="9356"/>
        </w:tabs>
        <w:ind w:right="-1" w:firstLine="708"/>
        <w:jc w:val="both"/>
      </w:pPr>
    </w:p>
    <w:p w:rsidR="00034AD0" w:rsidRDefault="00034AD0" w:rsidP="00034AD0">
      <w:pPr>
        <w:tabs>
          <w:tab w:val="left" w:pos="9356"/>
        </w:tabs>
        <w:ind w:right="-1" w:firstLine="708"/>
        <w:jc w:val="both"/>
      </w:pPr>
      <w:r>
        <w:t>6. 3. Madde kapsamında belirtilen aktarma modeli sadece EGO ulaşım araçları ve TCDD özelinde ve</w:t>
      </w:r>
      <w:r w:rsidR="00881B05">
        <w:t xml:space="preserve"> </w:t>
      </w:r>
      <w:r>
        <w:t>60 biniş hakkı içerisinde geçerli olması, TL üzerinden yapılacak binişlerde mevcut aktarma</w:t>
      </w:r>
      <w:r w:rsidR="00881B05">
        <w:t xml:space="preserve"> </w:t>
      </w:r>
      <w:r>
        <w:t>kurallarının geçerli olması,</w:t>
      </w:r>
    </w:p>
    <w:p w:rsidR="00881B05" w:rsidRDefault="00881B05" w:rsidP="00034AD0">
      <w:pPr>
        <w:tabs>
          <w:tab w:val="left" w:pos="9356"/>
        </w:tabs>
        <w:ind w:right="-1" w:firstLine="708"/>
        <w:jc w:val="both"/>
      </w:pPr>
    </w:p>
    <w:p w:rsidR="00034AD0" w:rsidRDefault="00034AD0" w:rsidP="00034AD0">
      <w:pPr>
        <w:tabs>
          <w:tab w:val="left" w:pos="9356"/>
        </w:tabs>
        <w:ind w:right="-1" w:firstLine="708"/>
        <w:jc w:val="both"/>
      </w:pPr>
      <w:r>
        <w:t>7. 60 biniş karşılığı olarak ücret tarifesinin 1.560 TL (1 biniş 26 TL) olarak uygulanması ve deva</w:t>
      </w:r>
      <w:r w:rsidR="00881B05">
        <w:t xml:space="preserve">m eden </w:t>
      </w:r>
      <w:r>
        <w:t>aylarda ulaşım desteğinin 60 binişe tamamlama usulü ile sürdürülmesi, Ankara Bü</w:t>
      </w:r>
      <w:r w:rsidR="00881B05">
        <w:t>yükşehir Belediyesi</w:t>
      </w:r>
      <w:r>
        <w:t xml:space="preserve"> Sosyal Hizmetler Dairesi Başkanlığı tarafından vatandaşlara yapılacak ulaşım</w:t>
      </w:r>
      <w:r w:rsidR="00881B05">
        <w:t xml:space="preserve"> desteğinin </w:t>
      </w:r>
      <w:r>
        <w:t>yüklemenin yapıldığı ilgili ay içerisinde nakit ve tek seferde ödenmesi,</w:t>
      </w:r>
      <w:r w:rsidR="00881B05">
        <w:t>”</w:t>
      </w:r>
      <w:r>
        <w:t xml:space="preserve"> denilmektedir.</w:t>
      </w:r>
    </w:p>
    <w:p w:rsidR="00881B05" w:rsidRDefault="00881B05" w:rsidP="00034AD0">
      <w:pPr>
        <w:tabs>
          <w:tab w:val="left" w:pos="9356"/>
        </w:tabs>
        <w:ind w:right="-1" w:firstLine="708"/>
        <w:jc w:val="both"/>
      </w:pPr>
    </w:p>
    <w:p w:rsidR="002907F4" w:rsidRPr="00BD6983" w:rsidRDefault="00881B05" w:rsidP="00CF1A5D">
      <w:pPr>
        <w:tabs>
          <w:tab w:val="left" w:pos="9356"/>
        </w:tabs>
        <w:ind w:right="-1" w:firstLine="708"/>
        <w:jc w:val="both"/>
      </w:pPr>
      <w:r>
        <w:t xml:space="preserve">Bu nedenle; </w:t>
      </w:r>
      <w:r w:rsidR="00034AD0">
        <w:t>Büyükşehir Belediyesi Sosyal Hizmetler Dairesi Başkanlığınca Sosyal yardım alan ailelerde</w:t>
      </w:r>
      <w:r>
        <w:t xml:space="preserve"> </w:t>
      </w:r>
      <w:r w:rsidR="00034AD0">
        <w:t>bulunan 18-65 yaş arası vatandaşlara yapılacak ulaşım desteği kapsamında düzenlenen yeni kart tipinin</w:t>
      </w:r>
      <w:r>
        <w:t xml:space="preserve"> </w:t>
      </w:r>
      <w:r w:rsidR="00034AD0">
        <w:t>çalışma usulü ve hangi araçlarda geçerli olacağı, bu kart tipine yapılacak olan biniş ve TL tanımlaması,</w:t>
      </w:r>
      <w:r>
        <w:t xml:space="preserve"> </w:t>
      </w:r>
      <w:r w:rsidR="00034AD0">
        <w:t>aktarma usul esasları ile süresi ve aktarma ücretinin EGO Genel Müdürlüğünün teknik çalışmaları bitirmesine müteakip uygulamaya</w:t>
      </w:r>
      <w:r>
        <w:t xml:space="preserve"> geçilmesine </w:t>
      </w:r>
      <w:r w:rsidR="00045AB5" w:rsidRPr="00782487">
        <w:t>ilişkin teklif oylanarak oybirliği ile kabul edildi.</w:t>
      </w:r>
    </w:p>
    <w:p w:rsidR="00067346" w:rsidRDefault="00067346" w:rsidP="00BD6983">
      <w:pPr>
        <w:tabs>
          <w:tab w:val="left" w:pos="851"/>
        </w:tabs>
        <w:ind w:right="-1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</w:p>
    <w:p w:rsidR="009D25DE" w:rsidRDefault="009D25DE" w:rsidP="00BD6983">
      <w:pPr>
        <w:tabs>
          <w:tab w:val="left" w:pos="851"/>
        </w:tabs>
        <w:ind w:right="-1"/>
        <w:jc w:val="both"/>
      </w:pPr>
    </w:p>
    <w:p w:rsidR="005958DE" w:rsidRDefault="005958DE" w:rsidP="00BD6983">
      <w:pPr>
        <w:tabs>
          <w:tab w:val="left" w:pos="851"/>
        </w:tabs>
        <w:ind w:right="-1"/>
        <w:jc w:val="both"/>
      </w:pPr>
    </w:p>
    <w:p w:rsidR="005958DE" w:rsidRDefault="005958DE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5958DE">
      <w:t>7</w:t>
    </w:r>
    <w:r w:rsidR="00034AD0">
      <w:t>5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F66E8"/>
    <w:multiLevelType w:val="hybridMultilevel"/>
    <w:tmpl w:val="B36AA0E8"/>
    <w:lvl w:ilvl="0" w:tplc="661CA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6"/>
  </w:num>
  <w:num w:numId="9">
    <w:abstractNumId w:val="20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AD0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AB5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64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692B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4D8D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2477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58D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88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87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4C38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1B05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6F78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0EDC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4F3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191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CF8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77BBC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AB0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48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1A5D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59C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52A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190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D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5CB9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2F47C3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4AC8-4496-4246-AF2C-B6B38738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6</cp:revision>
  <cp:lastPrinted>2026-01-15T13:04:00Z</cp:lastPrinted>
  <dcterms:created xsi:type="dcterms:W3CDTF">2026-01-15T12:27:00Z</dcterms:created>
  <dcterms:modified xsi:type="dcterms:W3CDTF">2026-01-16T07:01:00Z</dcterms:modified>
</cp:coreProperties>
</file>