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87911" w:rsidP="003859DF">
      <w:pPr>
        <w:ind w:right="-1" w:firstLine="708"/>
        <w:jc w:val="both"/>
      </w:pPr>
      <w:r>
        <w:t>İlimiz kırsal kesimlerinde hava kalitesinin korunmasına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>
        <w:t>İnsan Hakları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87911">
        <w:t>İlimiz kırsal kesimlerinde hava kalitesinin korunmasına yönelik sobada bilinçli kömür yakma kurallarının farkındalık oluşturacak şekilde yapılması için gerekli çalışmaların başlatılması</w:t>
      </w:r>
      <w:r w:rsidR="002F6E69">
        <w:t>na</w:t>
      </w:r>
      <w:r w:rsidR="00C2315D">
        <w:t xml:space="preserve"> </w:t>
      </w:r>
      <w:r w:rsidR="00936478" w:rsidRPr="00896330">
        <w:t xml:space="preserve">ilişkin </w:t>
      </w:r>
      <w:r w:rsidR="00187911">
        <w:t>İnsan Hakları</w:t>
      </w:r>
      <w:r w:rsidR="00855A64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187911">
      <w:t>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969F-5A58-4CAC-961D-8941DAA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2026-01-19T06:58:00Z</dcterms:created>
  <dcterms:modified xsi:type="dcterms:W3CDTF">2026-01-19T06:58:00Z</dcterms:modified>
</cp:coreProperties>
</file>