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667C01" w:rsidP="00BD6983">
      <w:pPr>
        <w:tabs>
          <w:tab w:val="left" w:pos="9356"/>
        </w:tabs>
        <w:ind w:right="-1" w:firstLine="708"/>
        <w:jc w:val="both"/>
      </w:pPr>
      <w:r>
        <w:t xml:space="preserve">Özel </w:t>
      </w:r>
      <w:proofErr w:type="gramStart"/>
      <w:r>
        <w:t>Harekat</w:t>
      </w:r>
      <w:proofErr w:type="gramEnd"/>
      <w:r>
        <w:t xml:space="preserve"> Dairesi Başkanlığının Gölbaşı Yerleşkesi içerisinde belediyemizce </w:t>
      </w:r>
      <w:proofErr w:type="spellStart"/>
      <w:r>
        <w:t>inşaa</w:t>
      </w:r>
      <w:proofErr w:type="spellEnd"/>
      <w:r>
        <w:t xml:space="preserve"> edilen prefabrik yemekhane binasının bedelsiz olarak İçişleri Bakanlığı Emniyet Genel Müdürlüğü Özel Harekat Dairesi Başkanlığına devredilmesine</w:t>
      </w:r>
      <w:r w:rsidR="0026313A">
        <w:t xml:space="preserve"> </w:t>
      </w:r>
      <w:r w:rsidR="0077160C" w:rsidRPr="00BD6983">
        <w:t xml:space="preserve">ilişkin </w:t>
      </w:r>
      <w:r w:rsidRPr="00667C01">
        <w:t>Etüt ve Projeler Dairesi Başkanlığı</w:t>
      </w:r>
      <w:r>
        <w:t>nın</w:t>
      </w:r>
      <w:r w:rsidR="0077160C" w:rsidRPr="00BD6983">
        <w:t xml:space="preserve"> </w:t>
      </w:r>
      <w:r w:rsidR="00F85CB9">
        <w:t>0</w:t>
      </w:r>
      <w:r>
        <w:t>9</w:t>
      </w:r>
      <w:r w:rsidR="004565BF" w:rsidRPr="00BD6983">
        <w:t>.</w:t>
      </w:r>
      <w:r w:rsidR="00F85CB9">
        <w:t>01</w:t>
      </w:r>
      <w:r w:rsidR="004565BF" w:rsidRPr="00BD6983">
        <w:t>.</w:t>
      </w:r>
      <w:r w:rsidR="0077160C" w:rsidRPr="00BD6983">
        <w:t>202</w:t>
      </w:r>
      <w:r w:rsidR="00F85CB9">
        <w:t>6</w:t>
      </w:r>
      <w:r w:rsidR="0077160C" w:rsidRPr="00BD6983">
        <w:t xml:space="preserve"> tarihli</w:t>
      </w:r>
      <w:r w:rsidR="00DC517B" w:rsidRPr="00BD6983">
        <w:t xml:space="preserve"> ve E-</w:t>
      </w:r>
      <w:r>
        <w:t>2067200</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667C01" w:rsidRDefault="0077160C" w:rsidP="00667C01">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216C28">
        <w:t xml:space="preserve"> </w:t>
      </w:r>
      <w:r w:rsidR="00667C01">
        <w:t xml:space="preserve">İçişleri Bakanlığı Emniyet Genel Müdürlüğü’nün 31.12.2025 tarihli ve E-83565 sayılı yazısında; İçişleri Bakanlığı Emniyet Genel Müdürlüğünden alınan yazı </w:t>
      </w:r>
      <w:proofErr w:type="gramStart"/>
      <w:r w:rsidR="00667C01">
        <w:t>ile,</w:t>
      </w:r>
      <w:proofErr w:type="gramEnd"/>
      <w:r w:rsidR="00667C01">
        <w:t xml:space="preserve"> Özel Harekat Dairesi Başkanlığı Gölbaşı yerleşkesi içerisinde </w:t>
      </w:r>
      <w:proofErr w:type="spellStart"/>
      <w:r w:rsidR="00667C01">
        <w:t>ek’li</w:t>
      </w:r>
      <w:proofErr w:type="spellEnd"/>
      <w:r w:rsidR="00667C01">
        <w:t xml:space="preserve"> krokide belirtilen alan üzerine tarafımızca inşa edilen yemekhane binasının Başkanlıklarına tahsis edilmesi talep edildiği,</w:t>
      </w:r>
    </w:p>
    <w:p w:rsidR="00667C01" w:rsidRDefault="00667C01" w:rsidP="00667C01">
      <w:pPr>
        <w:tabs>
          <w:tab w:val="left" w:pos="9356"/>
        </w:tabs>
        <w:ind w:right="-1" w:firstLine="708"/>
        <w:jc w:val="both"/>
      </w:pPr>
    </w:p>
    <w:p w:rsidR="00667C01" w:rsidRDefault="00667C01" w:rsidP="00667C01">
      <w:pPr>
        <w:tabs>
          <w:tab w:val="left" w:pos="9356"/>
        </w:tabs>
        <w:ind w:right="-1" w:firstLine="708"/>
        <w:jc w:val="both"/>
      </w:pPr>
      <w:r w:rsidRPr="00667C01">
        <w:t>Etüt ve Projeler Dairesi Başkanlığı</w:t>
      </w:r>
      <w:r>
        <w:t>nın 20.11.2025 tarihli Emlak ve İstimlak Dairesi Başkanlığı'na hitaben sunulan yazısında bahse konu yemekhane binasının ilgilisine tahsis ve kiralama işlemlerinin yapılabilmesi adına gerekli çalışmaların başlatılması talep edilmiştir</w:t>
      </w:r>
      <w:r w:rsidRPr="00667C01">
        <w:t xml:space="preserve"> </w:t>
      </w:r>
      <w:r>
        <w:t xml:space="preserve">Emlak ve İstimlak Dairesi Başkanlığı’nın 26.12.2025 tarihli yazısında; Söz konusu, Gölbaşı Özel </w:t>
      </w:r>
      <w:proofErr w:type="gramStart"/>
      <w:r>
        <w:t>Harekat</w:t>
      </w:r>
      <w:proofErr w:type="gramEnd"/>
      <w:r>
        <w:t xml:space="preserve"> Yemekhane Binasına ilişkin yürütülen bir işlem bulunmadığı, </w:t>
      </w:r>
      <w:r w:rsidRPr="00667C01">
        <w:t>Etüt ve Projeler Dairesi Başkanlığı</w:t>
      </w:r>
      <w:r>
        <w:t>nca işlem tesis edilmesi gerektiği</w:t>
      </w:r>
      <w:r w:rsidR="00D31A6C">
        <w:t>,</w:t>
      </w:r>
    </w:p>
    <w:p w:rsidR="00667C01" w:rsidRDefault="00667C01" w:rsidP="00667C01">
      <w:pPr>
        <w:tabs>
          <w:tab w:val="left" w:pos="9356"/>
        </w:tabs>
        <w:ind w:right="-1" w:firstLine="708"/>
        <w:jc w:val="both"/>
      </w:pPr>
    </w:p>
    <w:p w:rsidR="00667C01" w:rsidRDefault="00667C01" w:rsidP="00667C01">
      <w:pPr>
        <w:tabs>
          <w:tab w:val="left" w:pos="9356"/>
        </w:tabs>
        <w:ind w:right="-1" w:firstLine="708"/>
        <w:jc w:val="both"/>
      </w:pPr>
      <w:r>
        <w:t>Belediye Meclisinin görev ve yetkilerinin sayıldığı 5393 Sayılı Kanun’un 18. Maddesinin (e) bendi; "e)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aynı hak tesisine kara vermek" ve aynı kanunun 75. Maddesinin (d) bendi “Kendilerine ait taşınmazları, asli görev ve hizmetlerinde kullanılmak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hâlinde tahsis işlemi iptal edilebilir. Tahsis süresi sonunda, aynı esaslara göre yeniden tahsisi mümkündür” hükmü yer almaktadır.</w:t>
      </w:r>
    </w:p>
    <w:p w:rsidR="00667C01" w:rsidRDefault="00667C01" w:rsidP="00667C01">
      <w:pPr>
        <w:tabs>
          <w:tab w:val="left" w:pos="9356"/>
        </w:tabs>
        <w:ind w:right="-1" w:firstLine="708"/>
        <w:jc w:val="both"/>
      </w:pPr>
    </w:p>
    <w:p w:rsidR="002907F4" w:rsidRPr="00BD6983" w:rsidRDefault="00667C01" w:rsidP="00667C01">
      <w:pPr>
        <w:tabs>
          <w:tab w:val="left" w:pos="9356"/>
        </w:tabs>
        <w:ind w:right="-1" w:firstLine="708"/>
        <w:jc w:val="both"/>
      </w:pPr>
      <w:r>
        <w:t xml:space="preserve">Bu nedenle; Özel Harekat Dairesi Başkanlığı’nın Gölbaşı yerleşkesi içerisinde Belediyemizce inşa edilen </w:t>
      </w:r>
      <w:bookmarkStart w:id="0" w:name="_GoBack"/>
      <w:bookmarkEnd w:id="0"/>
      <w:r>
        <w:t xml:space="preserve">prefabrik yemekhane binasının 5393 Sayılı Belediye Kanunu'nun 75. Maddesinin (d) bendi gereği bedelsiz olarak İçişleri Bakanlığı Emniyet Genel Müdürlüğü Özel </w:t>
      </w:r>
      <w:proofErr w:type="gramStart"/>
      <w:r>
        <w:t>Harekat</w:t>
      </w:r>
      <w:proofErr w:type="gramEnd"/>
      <w:r>
        <w:t xml:space="preserve"> Dairesi Başkanlığı’na devir edilmesine </w:t>
      </w:r>
      <w:r w:rsidRPr="00CD4315">
        <w:t>ilişkin teklif oylanarak oybirliği ile kabul edildi.</w:t>
      </w:r>
    </w:p>
    <w:p w:rsidR="002907F4" w:rsidRPr="00BD6983" w:rsidRDefault="002907F4" w:rsidP="00BD6983">
      <w:pPr>
        <w:ind w:right="-1" w:firstLine="709"/>
        <w:jc w:val="both"/>
      </w:pPr>
    </w:p>
    <w:p w:rsidR="009D25DE" w:rsidRDefault="009D25DE" w:rsidP="00BD6983">
      <w:pPr>
        <w:tabs>
          <w:tab w:val="left" w:pos="851"/>
        </w:tabs>
        <w:ind w:right="-1"/>
        <w:jc w:val="both"/>
      </w:pPr>
    </w:p>
    <w:p w:rsidR="005A4A48" w:rsidRPr="00BD6983" w:rsidRDefault="005A4A48"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F85CB9">
      <w:t>6</w:t>
    </w:r>
    <w:r w:rsidR="00667C01">
      <w:t>7</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A1E"/>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67C01"/>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083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315"/>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A6C"/>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488B77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D437-CB9D-4C51-B926-C44DFB35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2478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2026-01-14T07:30:00Z</cp:lastPrinted>
  <dcterms:created xsi:type="dcterms:W3CDTF">2026-01-15T11:12:00Z</dcterms:created>
  <dcterms:modified xsi:type="dcterms:W3CDTF">2026-01-16T06:38:00Z</dcterms:modified>
</cp:coreProperties>
</file>