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C15B9F" w:rsidP="00AA7ED1">
      <w:pPr>
        <w:ind w:right="-1" w:firstLine="708"/>
        <w:jc w:val="both"/>
      </w:pPr>
      <w:r>
        <w:t>Etimesgut İlçesi Eryaman Mahallesi 46397 ada 4 parselde 1/5000 ölçekli nazım imar plan değişikliğine</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17</w:t>
      </w:r>
      <w:r w:rsidR="00005846">
        <w:t>.</w:t>
      </w:r>
      <w:r w:rsidR="00A06233">
        <w:t>1</w:t>
      </w:r>
      <w:r w:rsidR="00C84895">
        <w:t>2</w:t>
      </w:r>
      <w:r w:rsidR="00B52587">
        <w:t>.2025</w:t>
      </w:r>
      <w:r w:rsidR="00A36F50">
        <w:t xml:space="preserve"> tarihli ve </w:t>
      </w:r>
      <w:r w:rsidR="00C84895">
        <w:t>44</w:t>
      </w:r>
      <w:r>
        <w:t>5</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C15B9F" w:rsidRDefault="00EC582E" w:rsidP="00C15B9F">
      <w:pPr>
        <w:tabs>
          <w:tab w:val="left" w:pos="9638"/>
        </w:tabs>
        <w:ind w:right="-1" w:firstLine="709"/>
        <w:jc w:val="both"/>
      </w:pPr>
      <w:r w:rsidRPr="00E35A5A">
        <w:t>Konu üzerinde yapılan görüşmelerde;</w:t>
      </w:r>
      <w:r w:rsidR="002C5AA0">
        <w:t xml:space="preserve"> </w:t>
      </w:r>
      <w:r w:rsidR="00C15B9F" w:rsidRPr="00C62967">
        <w:t>B</w:t>
      </w:r>
      <w:r w:rsidR="0013770B">
        <w:t>***</w:t>
      </w:r>
      <w:r w:rsidR="00C15B9F" w:rsidRPr="00C62967">
        <w:t xml:space="preserve"> &amp; İ</w:t>
      </w:r>
      <w:r w:rsidR="0013770B">
        <w:t>***</w:t>
      </w:r>
      <w:r w:rsidR="00C15B9F" w:rsidRPr="00C62967">
        <w:t xml:space="preserve"> İnş. </w:t>
      </w:r>
      <w:proofErr w:type="gramStart"/>
      <w:r w:rsidR="00C15B9F" w:rsidRPr="00C62967">
        <w:t>Tic. Ltd. Şti. İ</w:t>
      </w:r>
      <w:r w:rsidR="0013770B">
        <w:t>****</w:t>
      </w:r>
      <w:r w:rsidR="00C15B9F" w:rsidRPr="00C62967">
        <w:t xml:space="preserve"> Z</w:t>
      </w:r>
      <w:r w:rsidR="0013770B">
        <w:t>*****</w:t>
      </w:r>
      <w:r w:rsidR="00C15B9F" w:rsidRPr="00C62967">
        <w:t xml:space="preserve"> G</w:t>
      </w:r>
      <w:r w:rsidR="0013770B">
        <w:t>*****</w:t>
      </w:r>
      <w:r w:rsidR="00C15B9F" w:rsidRPr="00C62967">
        <w:t xml:space="preserve">’ün 18.09.2025/969182 ve 19.11.2025/1010970 tarih sayılı dilekçeleri ile sunulan; “Etimesgut İlçesi, Eryaman Mahallesi, 46397 ada 4 sayılı parsele ilişkin 1/5000 ölçekli Nazım İmar Planı </w:t>
      </w:r>
      <w:proofErr w:type="spellStart"/>
      <w:r w:rsidR="00C15B9F" w:rsidRPr="00C62967">
        <w:t>değişikliği"ne</w:t>
      </w:r>
      <w:proofErr w:type="spellEnd"/>
      <w:r w:rsidR="00C15B9F" w:rsidRPr="00C62967">
        <w:t xml:space="preserve"> ait dosya</w:t>
      </w:r>
      <w:r w:rsidR="00C15B9F">
        <w:t>nın</w:t>
      </w:r>
      <w:r w:rsidR="00C15B9F" w:rsidRPr="00C62967">
        <w:t xml:space="preserve"> 5216 sayılı Kanun uyarınca </w:t>
      </w:r>
      <w:r w:rsidR="00C15B9F">
        <w:t xml:space="preserve">İmar ve Şehircilik Dairesi </w:t>
      </w:r>
      <w:r w:rsidR="00C15B9F" w:rsidRPr="00C62967">
        <w:t>Başkanlığı</w:t>
      </w:r>
      <w:r w:rsidR="00C15B9F">
        <w:t>na</w:t>
      </w:r>
      <w:r w:rsidR="00C15B9F" w:rsidRPr="00C62967">
        <w:t xml:space="preserve"> sunul</w:t>
      </w:r>
      <w:r w:rsidR="00C15B9F">
        <w:t>duğu,</w:t>
      </w:r>
      <w:proofErr w:type="gramEnd"/>
    </w:p>
    <w:p w:rsidR="00C15B9F" w:rsidRDefault="00C15B9F" w:rsidP="00C15B9F">
      <w:pPr>
        <w:tabs>
          <w:tab w:val="left" w:pos="9638"/>
        </w:tabs>
        <w:ind w:right="-1" w:firstLine="709"/>
        <w:jc w:val="both"/>
      </w:pPr>
    </w:p>
    <w:p w:rsidR="00C15B9F" w:rsidRPr="0060030A" w:rsidRDefault="00C15B9F" w:rsidP="00C15B9F">
      <w:pPr>
        <w:tabs>
          <w:tab w:val="left" w:pos="9638"/>
        </w:tabs>
        <w:ind w:right="-1" w:firstLine="709"/>
        <w:jc w:val="both"/>
        <w:rPr>
          <w:b/>
        </w:rPr>
      </w:pPr>
      <w:r w:rsidRPr="0060030A">
        <w:rPr>
          <w:b/>
        </w:rPr>
        <w:t>Yapılan İncelemede;</w:t>
      </w:r>
    </w:p>
    <w:p w:rsidR="00C15B9F" w:rsidRDefault="00C15B9F" w:rsidP="00C15B9F">
      <w:pPr>
        <w:tabs>
          <w:tab w:val="left" w:pos="9638"/>
        </w:tabs>
        <w:ind w:right="-1" w:firstLine="709"/>
        <w:jc w:val="both"/>
      </w:pPr>
      <w:r w:rsidRPr="0060030A">
        <w:rPr>
          <w:b/>
        </w:rPr>
        <w:t>Teklife Konu Alanın Mülkiyet ve Mevcut İmar Durumunun;</w:t>
      </w:r>
      <w:r>
        <w:t xml:space="preserve"> K</w:t>
      </w:r>
      <w:r w:rsidR="0013770B">
        <w:t>******</w:t>
      </w:r>
      <w:r>
        <w:t xml:space="preserve"> G</w:t>
      </w:r>
      <w:r w:rsidR="0013770B">
        <w:t>**********</w:t>
      </w:r>
      <w:r>
        <w:t xml:space="preserve"> Y</w:t>
      </w:r>
      <w:r w:rsidR="0013770B">
        <w:t>******</w:t>
      </w:r>
      <w:bookmarkStart w:id="0" w:name="_GoBack"/>
      <w:bookmarkEnd w:id="0"/>
      <w:r>
        <w:t xml:space="preserve"> İnşaat Turizm San. </w:t>
      </w:r>
      <w:proofErr w:type="gramStart"/>
      <w:r>
        <w:t>ve</w:t>
      </w:r>
      <w:proofErr w:type="gramEnd"/>
      <w:r>
        <w:t xml:space="preserve"> Tic. A.Ş. mülkiyetinde, 30.976 m² yüzölçümlü,  46397 ada 4 sayılı parselin, Büyükşehir Belediye Meclisinin 15.11.2008 tarih ve 2762 sayılı Kararı ile </w:t>
      </w:r>
      <w:proofErr w:type="spellStart"/>
      <w:r>
        <w:t>tadilen</w:t>
      </w:r>
      <w:proofErr w:type="spellEnd"/>
      <w:r>
        <w:t xml:space="preserve"> onaylanan 1/5000 ölçekli nazım imar planı değişikliği ve bu doğrultuda hazırlanıp, Etimesgut Belediye Meclisinin 04.08.2009 tarih ve 385 sayılı Kararı ile uygun görülerek Büyükşehir Belediye Meclisinin 15.10.2009 tarih ve 2372 sayılı Kararı ile </w:t>
      </w:r>
      <w:proofErr w:type="spellStart"/>
      <w:r>
        <w:t>tadilen</w:t>
      </w:r>
      <w:proofErr w:type="spellEnd"/>
      <w:r>
        <w:t xml:space="preserve"> onaylanan 1/1000 ölçekli uygulama imar planı değişikliği kapsamında, "Kentsel Çalışma Alanı" kullanımında E=2.00, </w:t>
      </w:r>
      <w:proofErr w:type="spellStart"/>
      <w:r>
        <w:t>Hmaks</w:t>
      </w:r>
      <w:proofErr w:type="spellEnd"/>
      <w:r>
        <w:t>=Serbest yapılaşma koşullarında, çekme mesafeleri 50 metrelik ana ulaşım arteri (Ayaş Yolu) cephesinden 30 metre, parselin batısından 45 metre, diğer cephelerden 10'ar metre olduğu,</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46397 ada 4 sayılı parselin doğusundaki alanda</w:t>
      </w:r>
      <w:r>
        <w:t>, Çevre ve Şehircilik Bakanlığı</w:t>
      </w:r>
      <w:r w:rsidRPr="00C62967">
        <w:t>nın 08.11.2012 tarih ve 17290 sayılı Olur'ları ile onaylanan 1/5000 ve 1/1000 ölçekli “Yüksek Hızlı Tren Ana Bakım Deposu ve Ankara Yüksek Hızlı Tren Batı Terminali plan değişikliği” kapsamında 46397 ada 4 sayılı parselin doğusunda 12 metre genişliğind</w:t>
      </w:r>
      <w:r>
        <w:t>e bir servis yolunun bulunduğu,</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t>Ulaşım Dairesi Başkanlığı</w:t>
      </w:r>
      <w:r w:rsidRPr="00C62967">
        <w:t xml:space="preserve">nın 09.12.2019 tarih ve E.131534 sayılı yazıları </w:t>
      </w:r>
      <w:proofErr w:type="gramStart"/>
      <w:r w:rsidRPr="00C62967">
        <w:t>ile;</w:t>
      </w:r>
      <w:proofErr w:type="gramEnd"/>
      <w:r w:rsidRPr="00C62967">
        <w:t xml:space="preserve"> Ankara-Ayaş Yolu üzerinde yer alan Optimum Alış-Veriş Merkezine araçların Ayaş Yolundan giriş-çıkış yapmalarının alandaki trafik akışı ve güvenliği açısından olumsuzluklar oluşturduğundan bahisle,  parselin onaylı imar planlarında yer alan servis yolunun 50 metre genişliğindeki Ankara-Ayaş yolu yerine, doğusunda yer alan 12 metrelik yoldan karşılanmasına ilişkin 1/5000 ölçekli nazım imar planı plan notu değişikliğinin, Belediye Meclisimizin 12.11.2020 tarih ve 1490 sayılı</w:t>
      </w:r>
      <w:r>
        <w:t xml:space="preserve"> Kararı ile reddedildiği, </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2024 yılında çekme mesafelerin yeniden düzenlenmesi, yüksekliğin belirlenmesi ve ilgili yönetmeliklere uygun hale getirilmesine ilişkin 46397 ada 4 sayılı parsele ilişkin 1/5000 ölçekli Nazım İmar Planı değişikliği teklifinin, Büyükşehir Belediye Meclisinin 10.09.2024 gün ve 1085 s</w:t>
      </w:r>
      <w:r>
        <w:t>ayılı Kararı ile reddedildiği,</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p>
    <w:p w:rsidR="00C15B9F" w:rsidRDefault="00C15B9F" w:rsidP="00C15B9F">
      <w:pPr>
        <w:tabs>
          <w:tab w:val="left" w:pos="9638"/>
        </w:tabs>
        <w:ind w:right="-1"/>
        <w:jc w:val="center"/>
      </w:pPr>
    </w:p>
    <w:p w:rsidR="00C15B9F" w:rsidRDefault="00C15B9F" w:rsidP="00C15B9F">
      <w:pPr>
        <w:tabs>
          <w:tab w:val="left" w:pos="9638"/>
        </w:tabs>
        <w:ind w:right="-1"/>
        <w:jc w:val="center"/>
      </w:pPr>
      <w:r>
        <w:t>-2-</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60030A">
        <w:rPr>
          <w:b/>
        </w:rPr>
        <w:t>Plan Teklifi ve Açıklama Raporunda;</w:t>
      </w:r>
      <w:r w:rsidRPr="0060030A">
        <w:t xml:space="preserve"> plan değişikliğine konu 46397 ada 4 sayılı parselde, onaylı plan doğrultusunda tanımlanmış olan inşaat alanı hakkının daha etkin ve verimli kullanılabilmesi, planın onay tarihinden sonra yürürlüğe giren ve değişen kanun ve yönetmeliklere uygun hale getirilmesi amacıyla bu plan değişikliği teklifinin hazırlandığı, parselin mevcut inşaat alanı hakkı ve fiziki kullanım kararları değiştirilmeksizin düzenlemeler yapıldığının belirtildiği,</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 xml:space="preserve">Söz konusu parselin batısından geçen Ankara merkez içme suyu şebeke sistemini besleyen, </w:t>
      </w:r>
      <w:proofErr w:type="spellStart"/>
      <w:r w:rsidRPr="00C62967">
        <w:t>İvedik</w:t>
      </w:r>
      <w:proofErr w:type="spellEnd"/>
      <w:r w:rsidRPr="00C62967">
        <w:t xml:space="preserve"> İçme Suyu Arıtma Tesisine ham su temini sağlayan </w:t>
      </w:r>
      <w:proofErr w:type="spellStart"/>
      <w:r w:rsidRPr="00C62967">
        <w:t>Kesikköprü</w:t>
      </w:r>
      <w:proofErr w:type="spellEnd"/>
      <w:r w:rsidRPr="00C62967">
        <w:t xml:space="preserve"> hattı bulunduğundan, plan değişikliğine konu alanda düzenlenmesi istenen yapı yaklaşma mesafeleri için ASKİ Genel Müdürlü</w:t>
      </w:r>
      <w:r>
        <w:t>ğünden kurum görüşü istendiği,</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ASKİ Genel Müdürlüğü Planlama Koordinasyon ve Dış İlişkiler Dairesi Başkanlığı Planlama Şube Müdürlüğünün 27.10.2025 tarih ve 917974 sayılı kurum</w:t>
      </w:r>
      <w:r>
        <w:t xml:space="preserve"> görüşüne göre;</w:t>
      </w:r>
    </w:p>
    <w:p w:rsidR="00C15B9F" w:rsidRDefault="00C15B9F" w:rsidP="00C15B9F">
      <w:pPr>
        <w:tabs>
          <w:tab w:val="left" w:pos="9638"/>
        </w:tabs>
        <w:ind w:right="-1" w:firstLine="709"/>
        <w:jc w:val="both"/>
      </w:pPr>
      <w:r w:rsidRPr="00C62967">
        <w:t xml:space="preserve">"...İsale Hatlarımızın güvenliği için en az 6mt kazı yaklaşım mesafesi ve en az 15 </w:t>
      </w:r>
      <w:proofErr w:type="spellStart"/>
      <w:r w:rsidRPr="00C62967">
        <w:t>mt</w:t>
      </w:r>
      <w:proofErr w:type="spellEnd"/>
      <w:r w:rsidRPr="00C62967">
        <w:t xml:space="preserve"> yapı yaklaşım mesafesi olacak şekilde planlanması, bahse konu alanın DSİ’nin yeraltı suyu tahsisine kapalı sahasında kaldığı tespit edildiğinden DSİ'den Kurum görüşü alınması ve planlama esnasında mevcutlarımızın ve İsale Hattımızın korunması gerekmektedir."</w:t>
      </w:r>
      <w:r>
        <w:t> denildiği,</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 xml:space="preserve">DSİ Genel Müdürlüğü 5. Bölge Müdürlüğünün 19.11.2025 tarih ve 6538470 </w:t>
      </w:r>
      <w:r>
        <w:t>sayılı kurum görüşünde özetle; </w:t>
      </w:r>
    </w:p>
    <w:p w:rsidR="00C15B9F" w:rsidRDefault="00C15B9F" w:rsidP="00C15B9F">
      <w:pPr>
        <w:tabs>
          <w:tab w:val="left" w:pos="9638"/>
        </w:tabs>
        <w:ind w:right="-1" w:firstLine="709"/>
        <w:jc w:val="both"/>
      </w:pPr>
      <w:r w:rsidRPr="00C62967">
        <w:t xml:space="preserve">"...Etüt alanında mevcut ya da planlama aşamasında olan herhangi bir yeraltı suyu tesisi bulunmadığı, bahse konu alan 167 Sayılı "Yeraltı Suları Hakkında Kanun" uyarınca yeraltı suyu tahsisine kapalı olduğu, ilgili yönetmelik hükümlerine uyulması kaydıyla, </w:t>
      </w:r>
      <w:proofErr w:type="gramStart"/>
      <w:r w:rsidRPr="00C62967">
        <w:t>mezkur</w:t>
      </w:r>
      <w:proofErr w:type="gramEnd"/>
      <w:r w:rsidRPr="00C62967">
        <w:t xml:space="preserve"> alanda imar planı değişikliği yapılması hususu Kuruluşumuzca uygun değerlendirilmektedir." </w:t>
      </w:r>
      <w:r>
        <w:t>d</w:t>
      </w:r>
      <w:r w:rsidRPr="00C62967">
        <w:t>enildiği</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60030A">
        <w:rPr>
          <w:b/>
        </w:rPr>
        <w:t>1/5000 Ölçekli Nazım İmar Planı Değişikliğinde;</w:t>
      </w:r>
      <w:r w:rsidRPr="00C62967">
        <w:t xml:space="preserve"> 14 Haziran 2014 tarih ve 29030 sayılı Resmi </w:t>
      </w:r>
      <w:proofErr w:type="spellStart"/>
      <w:r w:rsidRPr="00C62967">
        <w:t>Gazete'de</w:t>
      </w:r>
      <w:proofErr w:type="spellEnd"/>
      <w:r w:rsidRPr="00C62967">
        <w:t xml:space="preserve"> yayımlanarak yürürlüğe giren Mek</w:t>
      </w:r>
      <w:r>
        <w:t>ânsal Planlar Yapım Yönetmeliği</w:t>
      </w:r>
      <w:r w:rsidRPr="00C62967">
        <w:t>ne ait eklerden nazım ve uygulama imar planı gösterimleri çerçevesinde “Kentsel Çalışma Alanı” kullanım kararı yer almamasından bahisle, 46397 ada 4 sayılı parselin kullanım kararının “Kentsel Çalışma Alanı” kullanımından, “Ticaret Alanı” kullanımına dönüştürülerek, inşaat emsali aynı olacak şekilde E:2.00, yüksekliğinin ise  Yençok:41.50 metre olarak belirlenerek plan teklifinin tarafımıza sunulduğu,</w:t>
      </w:r>
      <w:r>
        <w:t> </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Kurumlardan alınan görüşlerde belirtilen hususlara dikkat edilerek, onaylı plan doğrultusunda tanımlanan inşaat alan hakkının daha etkin ve verimli kullanılabilmesi ile yapıların fonksiyonel kullanımına imkân sağlanması amacıyla çekme mesafeleri 50 metrelik D-140 Ankara-Ayaş taşıt yolundan 20 metre, parselin batısından 15 metre, diğer cephelerde</w:t>
      </w:r>
      <w:r>
        <w:t>n 5’er metre olarak önerildiği,</w:t>
      </w:r>
    </w:p>
    <w:p w:rsidR="00C15B9F" w:rsidRDefault="00C15B9F" w:rsidP="00C15B9F">
      <w:pPr>
        <w:tabs>
          <w:tab w:val="left" w:pos="9638"/>
        </w:tabs>
        <w:ind w:right="-1"/>
        <w:jc w:val="both"/>
      </w:pPr>
    </w:p>
    <w:p w:rsidR="00C15B9F" w:rsidRDefault="00C15B9F" w:rsidP="00C15B9F">
      <w:pPr>
        <w:tabs>
          <w:tab w:val="left" w:pos="9638"/>
        </w:tabs>
        <w:ind w:right="-1" w:firstLine="709"/>
        <w:jc w:val="both"/>
      </w:pPr>
      <w:r>
        <w:t>Plan üzerinde;</w:t>
      </w:r>
    </w:p>
    <w:p w:rsidR="00C15B9F" w:rsidRDefault="00C15B9F" w:rsidP="00C15B9F">
      <w:pPr>
        <w:tabs>
          <w:tab w:val="left" w:pos="9638"/>
        </w:tabs>
        <w:ind w:right="-1" w:firstLine="709"/>
        <w:jc w:val="both"/>
      </w:pPr>
      <w:r w:rsidRPr="00C62967">
        <w:t xml:space="preserve">“1- 46397/4 parselin Kullanım Kararı Ticaret Alanıdır, E=2,00, </w:t>
      </w:r>
      <w:proofErr w:type="spellStart"/>
      <w:r w:rsidRPr="00C62967">
        <w:t>Yençok</w:t>
      </w:r>
      <w:proofErr w:type="spellEnd"/>
      <w:r w:rsidRPr="00C62967">
        <w:t>=41,50m’dir.</w:t>
      </w:r>
    </w:p>
    <w:p w:rsidR="00C15B9F" w:rsidRDefault="00C15B9F" w:rsidP="00C15B9F">
      <w:pPr>
        <w:tabs>
          <w:tab w:val="left" w:pos="9638"/>
        </w:tabs>
        <w:ind w:right="-1" w:firstLine="709"/>
        <w:jc w:val="both"/>
      </w:pPr>
      <w:r>
        <w:t>2- Çekme Mesafeleri 50m’</w:t>
      </w:r>
      <w:r w:rsidRPr="00C62967">
        <w:t>lik Ana Arterden 20 m</w:t>
      </w:r>
      <w:proofErr w:type="gramStart"/>
      <w:r w:rsidRPr="00C62967">
        <w:t>.,</w:t>
      </w:r>
      <w:proofErr w:type="gramEnd"/>
      <w:r w:rsidRPr="00C62967">
        <w:t xml:space="preserve"> Parselin Batısından </w:t>
      </w:r>
      <w:r>
        <w:t>15 m., Diğer Cephelerden 5’er m’</w:t>
      </w:r>
      <w:r w:rsidRPr="00C62967">
        <w:t>dir.</w:t>
      </w:r>
    </w:p>
    <w:p w:rsidR="00C15B9F" w:rsidRDefault="00C15B9F" w:rsidP="00C15B9F">
      <w:pPr>
        <w:tabs>
          <w:tab w:val="left" w:pos="9638"/>
        </w:tabs>
        <w:ind w:right="-1" w:firstLine="709"/>
        <w:jc w:val="both"/>
      </w:pPr>
    </w:p>
    <w:p w:rsidR="00C15B9F" w:rsidRDefault="00C15B9F" w:rsidP="00C15B9F">
      <w:pPr>
        <w:tabs>
          <w:tab w:val="left" w:pos="9638"/>
        </w:tabs>
        <w:ind w:right="-1"/>
        <w:jc w:val="center"/>
      </w:pPr>
      <w:r>
        <w:t>-3-</w:t>
      </w:r>
    </w:p>
    <w:p w:rsidR="00C15B9F" w:rsidRDefault="00C15B9F" w:rsidP="00C15B9F">
      <w:pPr>
        <w:tabs>
          <w:tab w:val="left" w:pos="9638"/>
        </w:tabs>
        <w:ind w:right="-1"/>
        <w:jc w:val="center"/>
      </w:pPr>
    </w:p>
    <w:p w:rsidR="00C15B9F" w:rsidRDefault="00C15B9F" w:rsidP="00C15B9F">
      <w:pPr>
        <w:tabs>
          <w:tab w:val="left" w:pos="9638"/>
        </w:tabs>
        <w:ind w:right="-1"/>
        <w:jc w:val="center"/>
      </w:pPr>
    </w:p>
    <w:p w:rsidR="00C15B9F" w:rsidRDefault="00C15B9F" w:rsidP="00C15B9F">
      <w:pPr>
        <w:tabs>
          <w:tab w:val="left" w:pos="9638"/>
        </w:tabs>
        <w:ind w:right="-1"/>
        <w:jc w:val="center"/>
      </w:pPr>
    </w:p>
    <w:p w:rsidR="00C15B9F" w:rsidRDefault="00C15B9F" w:rsidP="00C15B9F">
      <w:pPr>
        <w:tabs>
          <w:tab w:val="left" w:pos="9638"/>
        </w:tabs>
        <w:ind w:right="-1" w:firstLine="709"/>
        <w:jc w:val="both"/>
      </w:pPr>
      <w:r w:rsidRPr="00C62967">
        <w:t>3- 1/1000 Ölçekli Uygulama İmar Planı Yapılmadan Uygulama Yapılamaz.</w:t>
      </w:r>
    </w:p>
    <w:p w:rsidR="00C15B9F" w:rsidRDefault="00C15B9F" w:rsidP="00C15B9F">
      <w:pPr>
        <w:tabs>
          <w:tab w:val="left" w:pos="9638"/>
        </w:tabs>
        <w:ind w:right="-1" w:firstLine="709"/>
        <w:jc w:val="both"/>
      </w:pPr>
      <w:r w:rsidRPr="00C62967">
        <w:t>4- 46397/4 Parselde;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Sağlık Kabini Ve Muayenehane Gibi Ticaret Ve Hizmetlere İlişkin Yapılar Yer Alabilir.</w:t>
      </w:r>
    </w:p>
    <w:p w:rsidR="00C15B9F" w:rsidRDefault="00C15B9F" w:rsidP="00C15B9F">
      <w:pPr>
        <w:tabs>
          <w:tab w:val="left" w:pos="9638"/>
        </w:tabs>
        <w:ind w:right="-1" w:firstLine="709"/>
        <w:jc w:val="both"/>
      </w:pPr>
      <w:r w:rsidRPr="00C62967">
        <w:t>5- 46397/4 Parselin Servis Yolu İhtiyacı, Parselin Doğu Cephesinde Bulunan 12 m. Genişliğindeki Taşıt Yolundan Karşılanacaktır,</w:t>
      </w:r>
    </w:p>
    <w:p w:rsidR="00C15B9F" w:rsidRDefault="00C15B9F" w:rsidP="00C15B9F">
      <w:pPr>
        <w:tabs>
          <w:tab w:val="left" w:pos="9638"/>
        </w:tabs>
        <w:ind w:right="-1" w:firstLine="709"/>
        <w:jc w:val="both"/>
      </w:pPr>
      <w:r w:rsidRPr="00C62967">
        <w:t>6- Burada Belirtilmeyen Hususlarda Ankara İmar Yönetmeliği Hükümleri Geçerlidir.</w:t>
      </w:r>
    </w:p>
    <w:p w:rsidR="00C15B9F" w:rsidRDefault="00C15B9F" w:rsidP="00C15B9F">
      <w:pPr>
        <w:tabs>
          <w:tab w:val="left" w:pos="9638"/>
        </w:tabs>
        <w:ind w:right="-1" w:firstLine="709"/>
        <w:jc w:val="both"/>
      </w:pPr>
      <w:r w:rsidRPr="00C62967">
        <w:t>7- Uygulama Aşamasında Trafik Çözümüne Yönelik Tedbirler Alınacaktır." şeklin</w:t>
      </w:r>
      <w:r>
        <w:t>de 7 adet plan notu önerildiği,</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60030A">
        <w:rPr>
          <w:b/>
        </w:rPr>
        <w:t>Başkanlığımızca yapılan değerlendirmede;</w:t>
      </w:r>
      <w:r w:rsidRPr="00C62967">
        <w:t> sunulan 1/5000 ölçekli nazım imar planı değişikliği ile parselin servis yolunun 12 metrelik yoldan karşılanacağı, parselin yapılaşmaya ilişkin çekme mesafelerinin; 50 metrelik ana ulaşım arteri cephesinde 30 metreden 20 metreye, parselin batısında 45 metreden kurum görüşü doğrultusunda en az 15 metre denildiğinden 15 metreye, diğer cephelerden 10'ar metre yapı yaklaşma mesafesinin ise 5'er metreye düşürüldüğünün görüldüğü, batısında yer alan yapı yaklaşma mesafesinin düşürülmesine ilişkin  ASKİ isale hattına dair kurum görüşü ile uygun görülse de, Ankara-Ayaş yolundan ve diğer cephelerden de</w:t>
      </w:r>
      <w:r>
        <w:t xml:space="preserve"> düşürülmesinin uygun olmadığı,</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Yapılaşmaya ilişkin emsal ile yüksekliğin alt ölçekli plana referans olabileceğinden plan üzerinde gösterimde yer alabileceği; ancak, çekme mesafelerine ilişkin 2 no</w:t>
      </w:r>
      <w:r>
        <w:t>.</w:t>
      </w:r>
      <w:r w:rsidRPr="00C62967">
        <w:t>lu plan notunun 1/1000 ölçekli uygula</w:t>
      </w:r>
      <w:r>
        <w:t>ma imar planının konusu olduğu,</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4 no</w:t>
      </w:r>
      <w:r>
        <w:t>.</w:t>
      </w:r>
      <w:r w:rsidRPr="00C62967">
        <w:t>lu plan notunda yer alan tanımlar kısmının ise, yönetmeliklerde zaten yer alması nedeniyle plan teklifinin onaylanması halinde</w:t>
      </w:r>
      <w:r>
        <w:t xml:space="preserve"> çıkartılmasının uygun olacağı,</w:t>
      </w:r>
    </w:p>
    <w:p w:rsidR="00C15B9F" w:rsidRDefault="00C15B9F" w:rsidP="00C15B9F">
      <w:pPr>
        <w:tabs>
          <w:tab w:val="left" w:pos="9638"/>
        </w:tabs>
        <w:ind w:right="-1" w:firstLine="709"/>
        <w:jc w:val="both"/>
      </w:pPr>
    </w:p>
    <w:p w:rsidR="00C15B9F" w:rsidRDefault="00C15B9F" w:rsidP="00C15B9F">
      <w:pPr>
        <w:tabs>
          <w:tab w:val="left" w:pos="9638"/>
        </w:tabs>
        <w:ind w:right="-1" w:firstLine="709"/>
        <w:jc w:val="both"/>
      </w:pPr>
      <w:r w:rsidRPr="00C62967">
        <w:t>Yukarıda yapılan tespitler sonucunda Büyükşehir Belediye Meclisince bir karar alınması gerektiğ</w:t>
      </w:r>
      <w:r>
        <w:t>i görüş ve sonucuna varıldığı,</w:t>
      </w:r>
    </w:p>
    <w:p w:rsidR="00C15B9F" w:rsidRDefault="00C15B9F" w:rsidP="00C15B9F">
      <w:pPr>
        <w:tabs>
          <w:tab w:val="left" w:pos="9638"/>
        </w:tabs>
        <w:ind w:right="-1" w:firstLine="709"/>
        <w:jc w:val="both"/>
      </w:pPr>
    </w:p>
    <w:p w:rsidR="001756AB" w:rsidRDefault="00C15B9F" w:rsidP="00C15B9F">
      <w:pPr>
        <w:tabs>
          <w:tab w:val="left" w:pos="9638"/>
        </w:tabs>
        <w:ind w:right="-1" w:firstLine="709"/>
        <w:jc w:val="both"/>
      </w:pPr>
      <w:r>
        <w:t>Hususları tespit edilmiş olup, E</w:t>
      </w:r>
      <w:r w:rsidRPr="00C62967">
        <w:t>tim</w:t>
      </w:r>
      <w:r>
        <w:t>esgut İlçesi</w:t>
      </w:r>
      <w:r w:rsidRPr="00C62967">
        <w:t xml:space="preserve"> Eryaman Mahallesi 46397 ada 4 parsel</w:t>
      </w:r>
      <w:r>
        <w:t xml:space="preserve">de </w:t>
      </w:r>
      <w:r w:rsidRPr="00C62967">
        <w:t>1/5000 ölçekli nazım imar planı değişikliğinin</w:t>
      </w:r>
      <w:r>
        <w:t xml:space="preserve"> bir </w:t>
      </w:r>
      <w:proofErr w:type="spellStart"/>
      <w:r>
        <w:t>nolu</w:t>
      </w:r>
      <w:proofErr w:type="spellEnd"/>
      <w:r>
        <w:t xml:space="preserve"> plan notundaki Yençok:41.50 m.’</w:t>
      </w:r>
      <w:proofErr w:type="spellStart"/>
      <w:r>
        <w:t>nin</w:t>
      </w:r>
      <w:proofErr w:type="spellEnd"/>
      <w:r>
        <w:t xml:space="preserve"> Yençok:24.6 m. (ruhsatındaki yükseklik) olarak ve dört </w:t>
      </w:r>
      <w:proofErr w:type="spellStart"/>
      <w:r>
        <w:t>nolu</w:t>
      </w:r>
      <w:proofErr w:type="spellEnd"/>
      <w:r>
        <w:t xml:space="preserve"> plan notundaki tanımlarında çıkarılması ile </w:t>
      </w:r>
      <w:r w:rsidRPr="007F7B60">
        <w:t>“</w:t>
      </w:r>
      <w:proofErr w:type="spellStart"/>
      <w:r>
        <w:t>tadilen</w:t>
      </w:r>
      <w:proofErr w:type="spellEnd"/>
      <w:r>
        <w:t xml:space="preserve"> </w:t>
      </w:r>
      <w:proofErr w:type="spellStart"/>
      <w:r w:rsidRPr="007F7B60">
        <w:t>onayı”</w:t>
      </w:r>
      <w:r>
        <w:t>na</w:t>
      </w:r>
      <w:proofErr w:type="spellEnd"/>
      <w:r w:rsidR="00531A98">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Karar No: 2</w:t>
    </w:r>
    <w:r w:rsidR="00C15B9F">
      <w:t>2</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770B"/>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96D9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E324-4F77-44FF-82DD-A8A01026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7121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2026-01-14T07:44:00Z</dcterms:created>
  <dcterms:modified xsi:type="dcterms:W3CDTF">2026-01-21T07:04:00Z</dcterms:modified>
</cp:coreProperties>
</file>