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B67FB" w:rsidP="003859DF">
      <w:pPr>
        <w:ind w:right="-1" w:firstLine="708"/>
        <w:jc w:val="both"/>
      </w:pPr>
      <w:r>
        <w:t xml:space="preserve">Pursaklar İlçesi Fatih Mahallesi Serkan ve Göktuğ Caddelerinin kesiştiği yolun bakım ve onarımına </w:t>
      </w:r>
      <w:r w:rsidRPr="00C1697D">
        <w:t>ilişkin</w:t>
      </w:r>
      <w:r>
        <w:t xml:space="preserve">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41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CB67FB">
        <w:t>Pursaklar İlçesi Fatih Mahallesi Serkan ve Göktuğ Caddelerinin kesiştiği yerde meydana gelen göçüğün toprakla doldurularak yolun ulaşıma açılması</w:t>
      </w:r>
      <w:r w:rsidR="00CB67FB">
        <w:t xml:space="preserve">na </w:t>
      </w:r>
      <w:bookmarkStart w:id="0" w:name="_GoBack"/>
      <w:bookmarkEnd w:id="0"/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CB67FB">
      <w:t xml:space="preserve"> No: 131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DEAE-49E2-4FBE-B727-84B16CAC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2026-01-16T08:29:00Z</dcterms:created>
  <dcterms:modified xsi:type="dcterms:W3CDTF">2026-01-16T08:29:00Z</dcterms:modified>
</cp:coreProperties>
</file>