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50D69" w:rsidP="003859DF">
      <w:pPr>
        <w:ind w:right="-1" w:firstLine="708"/>
        <w:jc w:val="both"/>
      </w:pPr>
      <w:r>
        <w:t>Çamlıdere İlçesinde bulunan perlit madenlerinin araştırılmasına</w:t>
      </w:r>
      <w:r w:rsidR="00B25AAB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Ankara’nın Yeraltı Kaynaklarını Koruma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A50D69">
        <w:t>Çamlıdere İlçesinde bulunan perlit maden sahalarının tespiti</w:t>
      </w:r>
      <w:r w:rsidR="00A50D69">
        <w:t>nin</w:t>
      </w:r>
      <w:bookmarkStart w:id="0" w:name="_GoBack"/>
      <w:bookmarkEnd w:id="0"/>
      <w:r w:rsidR="00A50D69">
        <w:t xml:space="preserve"> yapılarak ekonomiye kazandırılması yönünde gerekli çalışmaların yapılması</w:t>
      </w:r>
      <w:r w:rsidR="00A50D69">
        <w:t>na</w:t>
      </w:r>
      <w:r w:rsidR="00A371C4" w:rsidRPr="00732309">
        <w:t xml:space="preserve"> </w:t>
      </w:r>
      <w:r w:rsidR="00936478" w:rsidRPr="00896330">
        <w:t xml:space="preserve">ilişkin </w:t>
      </w:r>
      <w:r w:rsidR="00A50D69" w:rsidRPr="007F325F">
        <w:t>Ankara’nın Yeraltı Kaynaklarını Koruma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A50D69">
      <w:t>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145E-BF6F-4E34-89C5-7FFADA86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2026-01-19T07:08:00Z</dcterms:created>
  <dcterms:modified xsi:type="dcterms:W3CDTF">2026-01-19T07:08:00Z</dcterms:modified>
</cp:coreProperties>
</file>