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2F1D19" w:rsidRDefault="002F1D19" w:rsidP="00A77E6D">
            <w:pPr>
              <w:ind w:left="708" w:firstLine="708"/>
            </w:pP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F1D19" w:rsidRDefault="002F1D19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1342EF">
        <w:t>2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2F1D19" w:rsidRDefault="002F1D19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5E3DF0" w:rsidRPr="0055051B" w:rsidRDefault="002856BD" w:rsidP="00EE7B7B">
      <w:pPr>
        <w:ind w:right="-1"/>
        <w:jc w:val="center"/>
      </w:pPr>
      <w:r w:rsidRPr="0055051B">
        <w:t>K A R A R</w:t>
      </w:r>
    </w:p>
    <w:p w:rsidR="009307A8" w:rsidRDefault="009307A8" w:rsidP="003831F7">
      <w:pPr>
        <w:ind w:right="-1"/>
      </w:pP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1342EF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Belediyemiz ile Ankara İli Damızlık Sığır Yetiştiriciliği Birliği arasında ortak hizmet projesi yapılması amacıyla protokol düzenlenmesine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 w:rsidR="00C8662B">
        <w:t>2</w:t>
      </w:r>
      <w:r w:rsidR="005C28EA">
        <w:t>3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90590D" w:rsidRDefault="006E608D" w:rsidP="002F1D19">
      <w:pPr>
        <w:ind w:firstLine="708"/>
        <w:jc w:val="both"/>
      </w:pPr>
      <w:proofErr w:type="gramStart"/>
      <w:r w:rsidRPr="00EE7B7B">
        <w:t>Konu üzerin</w:t>
      </w:r>
      <w:r w:rsidR="003831F7" w:rsidRPr="00EE7B7B">
        <w:t xml:space="preserve">de yapılan görüşmelerden sonra; </w:t>
      </w:r>
      <w:r w:rsidR="005C28EA">
        <w:t>Belediyemiz</w:t>
      </w:r>
      <w:r w:rsidR="005C28EA" w:rsidRPr="000D0C9C">
        <w:t xml:space="preserve"> Kırsal Hizmetler Dairesi Başkanlığı tarafından büyükbaş hayvan yetiştiriciliğinde genetik ıslah çalışması</w:t>
      </w:r>
      <w:r w:rsidR="005C28EA">
        <w:t xml:space="preserve"> </w:t>
      </w:r>
      <w:r w:rsidR="005C28EA" w:rsidRPr="000D0C9C">
        <w:t>yapılarak verimliliğin art</w:t>
      </w:r>
      <w:r w:rsidR="005C28EA">
        <w:t>ırı</w:t>
      </w:r>
      <w:r w:rsidR="005C28EA" w:rsidRPr="000D0C9C">
        <w:t>lması</w:t>
      </w:r>
      <w:r w:rsidR="005C28EA">
        <w:t xml:space="preserve"> ve </w:t>
      </w:r>
      <w:r w:rsidR="005C28EA" w:rsidRPr="000D0C9C">
        <w:t>yetiştiricilerin desteklenmesi planlanmakta</w:t>
      </w:r>
      <w:r w:rsidR="005C28EA">
        <w:t xml:space="preserve"> olup, </w:t>
      </w:r>
      <w:r w:rsidR="005C28EA" w:rsidRPr="000D0C9C">
        <w:t>5393 Sayılı Belediye Kanunu'nun 75. maddesinin (c) bendinde</w:t>
      </w:r>
      <w:r w:rsidR="005C28EA">
        <w:t xml:space="preserve"> </w:t>
      </w:r>
      <w:r w:rsidR="005C28EA" w:rsidRPr="000D0C9C">
        <w:t>yer alan</w:t>
      </w:r>
      <w:r w:rsidR="005C28EA">
        <w:t xml:space="preserve"> </w:t>
      </w:r>
      <w:r w:rsidR="005C28EA" w:rsidRPr="000D0C9C">
        <w:t>"Belediye, belediye meclisinin kararı üzerine yapacağı anlaşmaya uygun olarak görev ve sorumluluk alanına</w:t>
      </w:r>
      <w:r w:rsidR="005C28EA">
        <w:t xml:space="preserve"> giren konularda </w:t>
      </w:r>
      <w:r w:rsidR="005C28EA" w:rsidRPr="000D0C9C">
        <w:t xml:space="preserve">Kamu kurumu niteliğindeki meslek kuruluşları, kamu yararına çalışan dernekler. </w:t>
      </w:r>
      <w:proofErr w:type="gramEnd"/>
      <w:r w:rsidR="005C28EA" w:rsidRPr="000D0C9C">
        <w:t>Cumhurbaşkanınca</w:t>
      </w:r>
      <w:r w:rsidR="005C28EA">
        <w:t xml:space="preserve"> </w:t>
      </w:r>
      <w:r w:rsidR="005C28EA" w:rsidRPr="000D0C9C">
        <w:t xml:space="preserve">vergi muafiyeti tanınmış vakıflar ve </w:t>
      </w:r>
      <w:proofErr w:type="gramStart"/>
      <w:r w:rsidR="005C28EA">
        <w:t>0</w:t>
      </w:r>
      <w:r w:rsidR="005C28EA" w:rsidRPr="000D0C9C">
        <w:t>7/</w:t>
      </w:r>
      <w:r w:rsidR="005C28EA">
        <w:t>0</w:t>
      </w:r>
      <w:r w:rsidR="005C28EA" w:rsidRPr="000D0C9C">
        <w:t>6/2005</w:t>
      </w:r>
      <w:proofErr w:type="gramEnd"/>
      <w:r w:rsidR="005C28EA" w:rsidRPr="000D0C9C">
        <w:t xml:space="preserve"> tarihli ve 5362 sayılı Esnaf ve Sanatkarlar Meslek Kuruluşları Kanunu</w:t>
      </w:r>
      <w:r w:rsidR="005C28EA">
        <w:t xml:space="preserve"> </w:t>
      </w:r>
      <w:r w:rsidR="005C28EA" w:rsidRPr="000D0C9C">
        <w:t xml:space="preserve">kapsamına giren meslek odaları ile ortak hizmet projeleri gerçekleştirebilir. </w:t>
      </w:r>
      <w:proofErr w:type="gramStart"/>
      <w:r w:rsidR="005C28EA" w:rsidRPr="000D0C9C">
        <w:t>Diğer dernek ve vakıflar ile</w:t>
      </w:r>
      <w:r w:rsidR="005C28EA">
        <w:t xml:space="preserve"> ger</w:t>
      </w:r>
      <w:r w:rsidR="005C28EA" w:rsidRPr="000D0C9C">
        <w:t>çekleştirilecek ortak hizmet projeleri için mahallin en büyük mülki idare amirinin izninin alınması gerekir."</w:t>
      </w:r>
      <w:r w:rsidR="005C28EA">
        <w:t xml:space="preserve"> h</w:t>
      </w:r>
      <w:r w:rsidR="005C28EA" w:rsidRPr="000D0C9C">
        <w:t>ükmüne istinaden büyükbaş hayvan yetiştiriciliğinde genetik ıslah çalışmasının yapılarak verimliliğin artırılması ve</w:t>
      </w:r>
      <w:r w:rsidR="005C28EA">
        <w:t xml:space="preserve"> </w:t>
      </w:r>
      <w:r w:rsidR="005C28EA" w:rsidRPr="000D0C9C">
        <w:t>yetiştiricilerin desteklenmesi amacı ile Ankara İli Damızlık Sığır Yetiştiricileri Birliği ile ortak hizmet projesi</w:t>
      </w:r>
      <w:r w:rsidR="005C28EA">
        <w:t xml:space="preserve"> </w:t>
      </w:r>
      <w:r w:rsidR="005C28EA" w:rsidRPr="000D0C9C">
        <w:t>gerçekleştirip suni tohumlamanın birlik tarafından bedelsiz olarak yapılmasının sağlanması ve tarafların karşılıklı</w:t>
      </w:r>
      <w:r w:rsidR="005C28EA">
        <w:t xml:space="preserve"> </w:t>
      </w:r>
      <w:r w:rsidR="005C28EA" w:rsidRPr="000D0C9C">
        <w:t>sorumluluklarının belirleneceği protokolün düzenlenebilmesi</w:t>
      </w:r>
      <w:r w:rsidR="005C28EA">
        <w:t xml:space="preserve">ne </w:t>
      </w:r>
      <w:r w:rsidR="002F1D19">
        <w:t xml:space="preserve">ilişkin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  <w:proofErr w:type="gramEnd"/>
    </w:p>
    <w:p w:rsidR="00792510" w:rsidRDefault="00792510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2F1D19" w:rsidRDefault="002F1D19" w:rsidP="00792510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135B34" w:rsidRDefault="00135B34" w:rsidP="00EE7B7B">
      <w:pPr>
        <w:jc w:val="both"/>
      </w:pPr>
    </w:p>
    <w:p w:rsidR="00135B34" w:rsidRDefault="00135B34" w:rsidP="00EE7B7B">
      <w:pPr>
        <w:jc w:val="both"/>
      </w:pPr>
    </w:p>
    <w:p w:rsidR="00135B34" w:rsidRDefault="00135B34" w:rsidP="00EE7B7B">
      <w:pPr>
        <w:jc w:val="both"/>
      </w:pPr>
    </w:p>
    <w:p w:rsidR="00135B34" w:rsidRDefault="00135B34" w:rsidP="00135B34"/>
    <w:p w:rsidR="00135B34" w:rsidRPr="002630F5" w:rsidRDefault="00135B34" w:rsidP="00135B34">
      <w:pPr>
        <w:jc w:val="center"/>
      </w:pPr>
      <w:r w:rsidRPr="002630F5">
        <w:lastRenderedPageBreak/>
        <w:t>T.C.</w:t>
      </w:r>
    </w:p>
    <w:p w:rsidR="00135B34" w:rsidRDefault="00135B34" w:rsidP="00135B34">
      <w:pPr>
        <w:jc w:val="center"/>
      </w:pPr>
      <w:r w:rsidRPr="002630F5">
        <w:t>ANKARA BÜYÜKŞEHİR BELEDİYE MECLİSİ</w:t>
      </w:r>
    </w:p>
    <w:p w:rsidR="00135B34" w:rsidRDefault="00135B34" w:rsidP="00135B34">
      <w:pPr>
        <w:jc w:val="center"/>
      </w:pPr>
      <w:r>
        <w:t>Hukuk ve Tarifeler Komisyonu</w:t>
      </w:r>
      <w:r w:rsidRPr="002630F5">
        <w:t xml:space="preserve"> Raporu</w:t>
      </w:r>
    </w:p>
    <w:p w:rsidR="00135B34" w:rsidRDefault="00135B34" w:rsidP="00135B34"/>
    <w:p w:rsidR="00135B34" w:rsidRDefault="00135B34" w:rsidP="00135B34">
      <w:pPr>
        <w:jc w:val="both"/>
      </w:pPr>
      <w:r w:rsidRPr="002630F5">
        <w:t>Rapor No:</w:t>
      </w:r>
      <w:r>
        <w:t xml:space="preserve"> 23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135B34" w:rsidRDefault="00135B34" w:rsidP="00135B34">
      <w:pPr>
        <w:jc w:val="both"/>
      </w:pPr>
    </w:p>
    <w:p w:rsidR="00135B34" w:rsidRDefault="00135B34" w:rsidP="00135B34">
      <w:pPr>
        <w:tabs>
          <w:tab w:val="left" w:pos="9639"/>
        </w:tabs>
        <w:jc w:val="both"/>
      </w:pPr>
    </w:p>
    <w:p w:rsidR="00135B34" w:rsidRDefault="00135B34" w:rsidP="00135B34">
      <w:pPr>
        <w:jc w:val="center"/>
      </w:pPr>
      <w:r w:rsidRPr="002630F5">
        <w:t>BÜYÜKŞEHİR BELEDİYE MECLİSİ BAŞKANLIĞINA</w:t>
      </w:r>
    </w:p>
    <w:p w:rsidR="00135B34" w:rsidRDefault="00135B34" w:rsidP="00135B34"/>
    <w:p w:rsidR="00135B34" w:rsidRPr="0030460C" w:rsidRDefault="00135B34" w:rsidP="00135B34">
      <w:pPr>
        <w:ind w:right="284"/>
        <w:jc w:val="both"/>
      </w:pPr>
    </w:p>
    <w:p w:rsidR="00135B34" w:rsidRDefault="00135B34" w:rsidP="00135B34">
      <w:pPr>
        <w:pStyle w:val="GvdeMetni"/>
        <w:tabs>
          <w:tab w:val="left" w:pos="9356"/>
        </w:tabs>
        <w:ind w:right="284" w:firstLine="709"/>
        <w:contextualSpacing/>
        <w:rPr>
          <w:color w:val="000000" w:themeColor="text1"/>
        </w:rPr>
      </w:pPr>
      <w:r>
        <w:t xml:space="preserve">Belediyemiz ile Ankara İli Damızlık Sığır Yetiştiriciliği Birliği arasında ortak hizmet projesi yapılması amacıyla protokol düzenlenmesine ilişkin Hukuk ve Tarifeler Komisyonunun </w:t>
      </w:r>
      <w:r>
        <w:rPr>
          <w:color w:val="000000" w:themeColor="text1"/>
        </w:rPr>
        <w:t xml:space="preserve">24.05.2021 tarihli ve 55.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135B34" w:rsidRDefault="00135B34" w:rsidP="00135B34">
      <w:pPr>
        <w:pStyle w:val="GvdeMetni"/>
        <w:tabs>
          <w:tab w:val="left" w:pos="9356"/>
        </w:tabs>
        <w:ind w:right="284" w:firstLine="709"/>
        <w:contextualSpacing/>
      </w:pPr>
    </w:p>
    <w:p w:rsidR="00135B34" w:rsidRPr="009A04E2" w:rsidRDefault="00135B34" w:rsidP="00135B3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</w:pPr>
      <w:proofErr w:type="gramStart"/>
      <w:r w:rsidRPr="000D0C9C">
        <w:t>Komisyonumuzca yapılan incelemeler neticesinde;</w:t>
      </w:r>
      <w:r>
        <w:t xml:space="preserve"> Belediyemiz</w:t>
      </w:r>
      <w:r w:rsidRPr="000D0C9C">
        <w:t xml:space="preserve"> Kırsal Hizmetler Dairesi Başkanlığı tarafından büyükbaş hayvan yetiştiriciliğinde genetik ıslah çalışması</w:t>
      </w:r>
      <w:r>
        <w:t xml:space="preserve"> </w:t>
      </w:r>
      <w:r w:rsidRPr="000D0C9C">
        <w:t>yapılarak verimliliğin art</w:t>
      </w:r>
      <w:r>
        <w:t>ırı</w:t>
      </w:r>
      <w:r w:rsidRPr="000D0C9C">
        <w:t>lması</w:t>
      </w:r>
      <w:r>
        <w:t xml:space="preserve"> ve </w:t>
      </w:r>
      <w:r w:rsidRPr="000D0C9C">
        <w:t>yetiştiricilerin desteklenmesi planlanmakta</w:t>
      </w:r>
      <w:r>
        <w:t xml:space="preserve"> olup, </w:t>
      </w:r>
      <w:r w:rsidRPr="000D0C9C">
        <w:t>5393 Sayılı Belediye Kanunu'nun 75. maddesinin (c) bendinde</w:t>
      </w:r>
      <w:r>
        <w:t xml:space="preserve"> </w:t>
      </w:r>
      <w:r w:rsidRPr="000D0C9C">
        <w:t>yer alan</w:t>
      </w:r>
      <w:r>
        <w:t xml:space="preserve"> </w:t>
      </w:r>
      <w:r w:rsidRPr="000D0C9C">
        <w:t>"Belediye, belediye meclisinin kararı üzerine yapacağı anlaşmaya uygun olarak görev ve sorumluluk alanına</w:t>
      </w:r>
      <w:r>
        <w:t xml:space="preserve"> giren konularda </w:t>
      </w:r>
      <w:r w:rsidRPr="000D0C9C">
        <w:t xml:space="preserve">Kamu kurumu niteliğindeki meslek kuruluşları, kamu yararına çalışan dernekler. </w:t>
      </w:r>
      <w:proofErr w:type="gramEnd"/>
      <w:r w:rsidRPr="000D0C9C">
        <w:t>Cumhurbaşkanınca</w:t>
      </w:r>
      <w:r>
        <w:t xml:space="preserve"> </w:t>
      </w:r>
      <w:r w:rsidRPr="000D0C9C">
        <w:t xml:space="preserve">vergi muafiyeti tanınmış vakıflar ve </w:t>
      </w:r>
      <w:proofErr w:type="gramStart"/>
      <w:r>
        <w:t>0</w:t>
      </w:r>
      <w:r w:rsidRPr="000D0C9C">
        <w:t>7/</w:t>
      </w:r>
      <w:r>
        <w:t>0</w:t>
      </w:r>
      <w:r w:rsidRPr="000D0C9C">
        <w:t>6/2005</w:t>
      </w:r>
      <w:proofErr w:type="gramEnd"/>
      <w:r w:rsidRPr="000D0C9C">
        <w:t xml:space="preserve"> tarihli ve 5362 sayılı Esnaf ve Sanatkarlar Meslek Kuruluşları Kanunu</w:t>
      </w:r>
      <w:r>
        <w:t xml:space="preserve"> </w:t>
      </w:r>
      <w:r w:rsidRPr="000D0C9C">
        <w:t xml:space="preserve">kapsamına giren meslek odaları ile ortak hizmet projeleri gerçekleştirebilir. </w:t>
      </w:r>
      <w:proofErr w:type="gramStart"/>
      <w:r w:rsidRPr="000D0C9C">
        <w:t>Diğer dernek ve vakıflar ile</w:t>
      </w:r>
      <w:r>
        <w:t xml:space="preserve"> ger</w:t>
      </w:r>
      <w:r w:rsidRPr="000D0C9C">
        <w:t>çekleştirilecek ortak hizmet projeleri için mahallin en büyük mülki idare amirinin izninin alınması gerekir."</w:t>
      </w:r>
      <w:r>
        <w:t xml:space="preserve"> h</w:t>
      </w:r>
      <w:r w:rsidRPr="000D0C9C">
        <w:t>ükmüne istinaden büyükbaş hayvan yetiştiriciliğinde genetik ıslah çalışmasının yapılarak verimliliğin artırılması ve</w:t>
      </w:r>
      <w:r>
        <w:t xml:space="preserve"> </w:t>
      </w:r>
      <w:r w:rsidRPr="000D0C9C">
        <w:t>yetiştiricilerin desteklenmesi amacı ile Ankara İli Damızlık Sığır Yetiştiricileri Birliği ile ortak hizmet projesi</w:t>
      </w:r>
      <w:r>
        <w:t xml:space="preserve"> </w:t>
      </w:r>
      <w:r w:rsidRPr="000D0C9C">
        <w:t>gerçekleştirip suni tohumlamanın birlik tarafından bedelsiz olarak yapılmasının sağlanması ve tarafların karşılıklı</w:t>
      </w:r>
      <w:r>
        <w:t xml:space="preserve"> </w:t>
      </w:r>
      <w:r w:rsidRPr="000D0C9C">
        <w:t>sorumluluklarının belirleneceği protokolün düzenlenebilmesi</w:t>
      </w:r>
      <w:r w:rsidRPr="000D0C9C">
        <w:rPr>
          <w:color w:val="000000"/>
          <w:spacing w:val="-2"/>
        </w:rPr>
        <w:t xml:space="preserve"> </w:t>
      </w:r>
      <w:r w:rsidRPr="009A04E2">
        <w:t>komisyonumuzca uygun görülmüştür.</w:t>
      </w:r>
      <w:proofErr w:type="gramEnd"/>
    </w:p>
    <w:p w:rsidR="00135B34" w:rsidRPr="009A04E2" w:rsidRDefault="00135B34" w:rsidP="00135B34">
      <w:pPr>
        <w:pStyle w:val="Gvdemetni3"/>
        <w:shd w:val="clear" w:color="auto" w:fill="auto"/>
        <w:tabs>
          <w:tab w:val="left" w:pos="9356"/>
        </w:tabs>
        <w:spacing w:line="240" w:lineRule="auto"/>
        <w:ind w:firstLine="709"/>
        <w:jc w:val="both"/>
        <w:rPr>
          <w:sz w:val="24"/>
          <w:szCs w:val="24"/>
        </w:rPr>
      </w:pPr>
    </w:p>
    <w:p w:rsidR="00135B34" w:rsidRPr="009A04E2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135B34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135B34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135B34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135B34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34" w:type="dxa"/>
        <w:shd w:val="clear" w:color="auto" w:fill="FFFFFF" w:themeFill="background1"/>
        <w:tblLook w:val="04A0"/>
      </w:tblPr>
      <w:tblGrid>
        <w:gridCol w:w="3077"/>
        <w:gridCol w:w="3077"/>
        <w:gridCol w:w="3080"/>
      </w:tblGrid>
      <w:tr w:rsidR="00135B34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</w:tcPr>
          <w:p w:rsidR="00135B34" w:rsidRPr="00663CA6" w:rsidRDefault="00135B34" w:rsidP="00247A55">
            <w:pPr>
              <w:jc w:val="center"/>
            </w:pPr>
            <w:r w:rsidRPr="00663CA6">
              <w:t>Ercan KINACI</w:t>
            </w:r>
          </w:p>
          <w:p w:rsidR="00135B34" w:rsidRPr="00663CA6" w:rsidRDefault="00135B34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077" w:type="dxa"/>
            <w:shd w:val="clear" w:color="auto" w:fill="FFFFFF" w:themeFill="background1"/>
          </w:tcPr>
          <w:p w:rsidR="00135B34" w:rsidRPr="00663CA6" w:rsidRDefault="00135B34" w:rsidP="00247A55">
            <w:pPr>
              <w:jc w:val="center"/>
            </w:pPr>
            <w:r w:rsidRPr="00663CA6">
              <w:t>Abdullah Emin TEKİN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080" w:type="dxa"/>
            <w:shd w:val="clear" w:color="auto" w:fill="FFFFFF" w:themeFill="background1"/>
          </w:tcPr>
          <w:p w:rsidR="00135B34" w:rsidRPr="00663CA6" w:rsidRDefault="00135B34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</w:tr>
      <w:tr w:rsidR="00135B34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center"/>
          </w:tcPr>
          <w:p w:rsidR="00135B34" w:rsidRPr="00663CA6" w:rsidRDefault="00135B34" w:rsidP="00247A55">
            <w:pPr>
              <w:jc w:val="center"/>
            </w:pPr>
            <w:r w:rsidRPr="00663CA6">
              <w:t>Burak KOCA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center"/>
          </w:tcPr>
          <w:p w:rsidR="00135B34" w:rsidRPr="00663CA6" w:rsidRDefault="00135B34" w:rsidP="00247A55">
            <w:pPr>
              <w:jc w:val="center"/>
            </w:pPr>
            <w:r w:rsidRPr="00663CA6">
              <w:t>Edip BALCI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:rsidR="00135B34" w:rsidRPr="00663CA6" w:rsidRDefault="00135B34" w:rsidP="00247A55">
            <w:pPr>
              <w:jc w:val="center"/>
            </w:pPr>
            <w:r w:rsidRPr="00663CA6">
              <w:t>Mehmet ÜÇÖZ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</w:tr>
      <w:tr w:rsidR="00135B34" w:rsidRPr="00663CA6" w:rsidTr="00247A55">
        <w:trPr>
          <w:trHeight w:val="1417"/>
        </w:trPr>
        <w:tc>
          <w:tcPr>
            <w:tcW w:w="3077" w:type="dxa"/>
            <w:shd w:val="clear" w:color="auto" w:fill="FFFFFF" w:themeFill="background1"/>
            <w:vAlign w:val="bottom"/>
          </w:tcPr>
          <w:p w:rsidR="00135B34" w:rsidRPr="00663CA6" w:rsidRDefault="00135B34" w:rsidP="00247A55">
            <w:pPr>
              <w:jc w:val="center"/>
            </w:pPr>
            <w:r w:rsidRPr="00663CA6">
              <w:t>Ömer KOÇAK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77" w:type="dxa"/>
            <w:shd w:val="clear" w:color="auto" w:fill="FFFFFF" w:themeFill="background1"/>
            <w:vAlign w:val="bottom"/>
          </w:tcPr>
          <w:p w:rsidR="00135B34" w:rsidRPr="00663CA6" w:rsidRDefault="00135B34" w:rsidP="00247A55">
            <w:pPr>
              <w:jc w:val="center"/>
            </w:pPr>
            <w:r w:rsidRPr="00663CA6">
              <w:t>Haydar DEMİR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080" w:type="dxa"/>
            <w:shd w:val="clear" w:color="auto" w:fill="FFFFFF" w:themeFill="background1"/>
            <w:vAlign w:val="bottom"/>
          </w:tcPr>
          <w:p w:rsidR="00135B34" w:rsidRPr="00663CA6" w:rsidRDefault="00135B34" w:rsidP="00247A55">
            <w:pPr>
              <w:jc w:val="center"/>
            </w:pPr>
            <w:r w:rsidRPr="00663CA6">
              <w:t>Selim ÇIRPANOĞLU</w:t>
            </w:r>
          </w:p>
          <w:p w:rsidR="00135B34" w:rsidRPr="00663CA6" w:rsidRDefault="00135B34" w:rsidP="00247A55">
            <w:pPr>
              <w:jc w:val="center"/>
            </w:pPr>
            <w:r w:rsidRPr="00663CA6">
              <w:t>Üye</w:t>
            </w:r>
          </w:p>
        </w:tc>
      </w:tr>
    </w:tbl>
    <w:p w:rsidR="00135B34" w:rsidRDefault="00135B34" w:rsidP="00135B3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135B34" w:rsidRPr="0055051B" w:rsidRDefault="00135B34" w:rsidP="00EE7B7B">
      <w:pPr>
        <w:jc w:val="both"/>
      </w:pPr>
    </w:p>
    <w:sectPr w:rsidR="00135B34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2EF"/>
    <w:rsid w:val="001346DF"/>
    <w:rsid w:val="00135217"/>
    <w:rsid w:val="00135B34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8EA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FA4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23D7-8749-48C8-9A54-B4105C7C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2021-06-15T07:46:00Z</dcterms:created>
  <dcterms:modified xsi:type="dcterms:W3CDTF">2021-06-17T11:43:00Z</dcterms:modified>
</cp:coreProperties>
</file>