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B54D9">
        <w:t>500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EB54D9" w:rsidP="00492DFF">
      <w:pPr>
        <w:ind w:firstLine="708"/>
        <w:jc w:val="both"/>
      </w:pPr>
      <w:r>
        <w:t>İlimiz sınırları içerisinde açık olarak işletilen kömür ocaklarına</w:t>
      </w:r>
      <w:r w:rsidR="007875BF" w:rsidRPr="00104FC6">
        <w:t xml:space="preserve"> </w:t>
      </w:r>
      <w:r w:rsidR="00B90D7E" w:rsidRPr="00104FC6">
        <w:t xml:space="preserve">ilişkin </w:t>
      </w:r>
      <w:r w:rsidR="00222418">
        <w:t>Ankara’nın Yeraltı Kaynaklarını Koruma</w:t>
      </w:r>
      <w:r w:rsidR="00222418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922289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13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DB56F2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EB54D9">
        <w:t>İlimizde bulunan açık olarak işletilen kömür ocaklarının tespitinin yapılması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222418">
        <w:t>Ankara’nın Yeraltı Kaynaklarını Koruma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4C1C22">
      <w:pPr>
        <w:ind w:left="20" w:right="20" w:firstLine="688"/>
        <w:jc w:val="both"/>
      </w:pPr>
    </w:p>
    <w:p w:rsidR="00F365FC" w:rsidRDefault="00F365FC" w:rsidP="00F365FC">
      <w:pPr>
        <w:jc w:val="center"/>
      </w:pPr>
      <w:r>
        <w:t>T.C.</w:t>
      </w:r>
    </w:p>
    <w:p w:rsidR="00F365FC" w:rsidRDefault="00F365FC" w:rsidP="00F365FC">
      <w:pPr>
        <w:jc w:val="center"/>
      </w:pPr>
      <w:r>
        <w:t>ANKARA BÜYÜKŞEHİR BELEDİYE MECLİSİ</w:t>
      </w:r>
    </w:p>
    <w:p w:rsidR="00F365FC" w:rsidRDefault="00F365FC" w:rsidP="00F365FC">
      <w:pPr>
        <w:ind w:firstLine="709"/>
      </w:pPr>
      <w:r>
        <w:t xml:space="preserve">                    Ankara’nın Yeraltı Kaynaklarını Koruma Komisyonu Raporu</w:t>
      </w:r>
    </w:p>
    <w:p w:rsidR="00F365FC" w:rsidRDefault="00F365FC" w:rsidP="00F365FC">
      <w:pPr>
        <w:ind w:firstLine="709"/>
      </w:pPr>
    </w:p>
    <w:p w:rsidR="00F365FC" w:rsidRDefault="00F365FC" w:rsidP="00F365FC">
      <w:pPr>
        <w:ind w:firstLine="709"/>
      </w:pPr>
    </w:p>
    <w:p w:rsidR="00F365FC" w:rsidRDefault="00F365FC" w:rsidP="00F365FC">
      <w:pPr>
        <w:spacing w:line="240" w:lineRule="atLeast"/>
        <w:jc w:val="both"/>
      </w:pPr>
      <w:r>
        <w:t>Rapor No: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28.02.2020</w:t>
      </w:r>
    </w:p>
    <w:p w:rsidR="00F365FC" w:rsidRDefault="00F365FC" w:rsidP="00F365FC"/>
    <w:p w:rsidR="00F365FC" w:rsidRDefault="00F365FC" w:rsidP="00F365FC"/>
    <w:p w:rsidR="00F365FC" w:rsidRDefault="00F365FC" w:rsidP="00F365FC">
      <w:pPr>
        <w:jc w:val="center"/>
      </w:pPr>
      <w:r>
        <w:t>BÜYÜKŞEHİR BELEDİYE MECLİSİ BAŞKANLIĞINA</w:t>
      </w:r>
    </w:p>
    <w:p w:rsidR="00F365FC" w:rsidRDefault="00F365FC" w:rsidP="00F365FC">
      <w:pPr>
        <w:pStyle w:val="GvdeMetni"/>
        <w:ind w:firstLine="708"/>
      </w:pPr>
    </w:p>
    <w:p w:rsidR="00F365FC" w:rsidRDefault="00F365FC" w:rsidP="00F365FC">
      <w:pPr>
        <w:pStyle w:val="GvdeMetni"/>
        <w:ind w:firstLine="708"/>
      </w:pPr>
    </w:p>
    <w:p w:rsidR="00F365FC" w:rsidRDefault="00F365FC" w:rsidP="00F365FC">
      <w:pPr>
        <w:pStyle w:val="GvdeMetni"/>
        <w:ind w:firstLine="708"/>
      </w:pPr>
    </w:p>
    <w:p w:rsidR="00F365FC" w:rsidRDefault="00F365FC" w:rsidP="00F365FC">
      <w:pPr>
        <w:pStyle w:val="GvdeMetni"/>
        <w:ind w:firstLine="708"/>
      </w:pPr>
      <w:r>
        <w:t>İlimiz sınırları içerisinde açık olarak işletilen kömür ocaklarına ilişkin Büyükşehir Belediye Meclisinin 10.02.2020 tarih ve 75. gündem maddesi olarak komisyonumuza havale edilen dosya incelendi.</w:t>
      </w:r>
    </w:p>
    <w:p w:rsidR="00F365FC" w:rsidRDefault="00F365FC" w:rsidP="00F365FC">
      <w:pPr>
        <w:pStyle w:val="GvdeMetni"/>
        <w:ind w:firstLine="708"/>
      </w:pPr>
    </w:p>
    <w:p w:rsidR="00F365FC" w:rsidRDefault="00F365FC" w:rsidP="00F365FC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Berkay </w:t>
      </w:r>
      <w:proofErr w:type="spellStart"/>
      <w:r>
        <w:t>GÖKÇINAR’ın</w:t>
      </w:r>
      <w:proofErr w:type="spellEnd"/>
      <w:r>
        <w:t xml:space="preserve"> verdiği önergede;</w:t>
      </w:r>
      <w:r w:rsidRPr="00DF4456">
        <w:t xml:space="preserve"> </w:t>
      </w:r>
      <w:r>
        <w:t>İlimiz sınırları içerisinde açık olarak işletilen kömür ocaklarının tespitinin istenildiği;</w:t>
      </w:r>
    </w:p>
    <w:p w:rsidR="00F365FC" w:rsidRDefault="00F365FC" w:rsidP="00F365F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365FC" w:rsidRDefault="00F365FC" w:rsidP="00F365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A7E2A">
        <w:t>Komisyonumuzca yapılan incelemeler neticesinde</w:t>
      </w:r>
      <w:r>
        <w:t xml:space="preserve">; İlimizde bulunan açık olarak işletilen kömür ocaklarının tespitinin yapılması komisyonumuzca </w:t>
      </w:r>
      <w:r w:rsidRPr="000A7E2A">
        <w:t>uygun görülmüştür.</w:t>
      </w:r>
    </w:p>
    <w:p w:rsidR="00F365FC" w:rsidRDefault="00F365FC" w:rsidP="00F365FC">
      <w:pPr>
        <w:jc w:val="both"/>
      </w:pPr>
    </w:p>
    <w:p w:rsidR="00F365FC" w:rsidRDefault="00F365FC" w:rsidP="00F365FC">
      <w:pPr>
        <w:jc w:val="both"/>
      </w:pPr>
      <w:r>
        <w:tab/>
        <w:t>Raporumuz Büyükşehir Belediye Meclisinin Onayına arz olunur.</w:t>
      </w:r>
    </w:p>
    <w:p w:rsidR="00F365FC" w:rsidRDefault="00F365FC" w:rsidP="00F365FC">
      <w:pPr>
        <w:jc w:val="both"/>
      </w:pPr>
    </w:p>
    <w:p w:rsidR="00F365FC" w:rsidRDefault="00F365FC" w:rsidP="00F365FC">
      <w:pPr>
        <w:jc w:val="both"/>
      </w:pPr>
    </w:p>
    <w:p w:rsidR="00F365FC" w:rsidRDefault="00F365FC" w:rsidP="00F365FC">
      <w:pPr>
        <w:jc w:val="both"/>
      </w:pPr>
    </w:p>
    <w:p w:rsidR="00F365FC" w:rsidRDefault="00F365FC" w:rsidP="00F365FC">
      <w:pPr>
        <w:jc w:val="both"/>
      </w:pPr>
    </w:p>
    <w:p w:rsidR="00F365FC" w:rsidRDefault="00F365FC" w:rsidP="00F365FC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F365FC" w:rsidTr="00F414A3">
        <w:trPr>
          <w:trHeight w:val="1656"/>
        </w:trPr>
        <w:tc>
          <w:tcPr>
            <w:tcW w:w="3202" w:type="dxa"/>
          </w:tcPr>
          <w:p w:rsidR="00F365FC" w:rsidRDefault="00F365FC" w:rsidP="00F414A3">
            <w:pPr>
              <w:jc w:val="center"/>
            </w:pPr>
            <w:r>
              <w:t>Aydın GÖKMEN</w:t>
            </w:r>
          </w:p>
          <w:p w:rsidR="00F365FC" w:rsidRPr="009E0458" w:rsidRDefault="00F365FC" w:rsidP="00F414A3">
            <w:pPr>
              <w:jc w:val="center"/>
            </w:pPr>
            <w:r w:rsidRPr="009E0458">
              <w:t>Komisyon Başkanı</w:t>
            </w:r>
          </w:p>
          <w:p w:rsidR="00F365FC" w:rsidRDefault="00F365FC" w:rsidP="00F414A3">
            <w:pPr>
              <w:jc w:val="center"/>
            </w:pPr>
          </w:p>
          <w:p w:rsidR="00F365FC" w:rsidRDefault="00F365FC" w:rsidP="00F414A3">
            <w:pPr>
              <w:jc w:val="center"/>
            </w:pPr>
          </w:p>
          <w:p w:rsidR="00F365FC" w:rsidRPr="009E0458" w:rsidRDefault="00F365FC" w:rsidP="00F414A3">
            <w:pPr>
              <w:jc w:val="center"/>
            </w:pPr>
          </w:p>
        </w:tc>
        <w:tc>
          <w:tcPr>
            <w:tcW w:w="3203" w:type="dxa"/>
          </w:tcPr>
          <w:p w:rsidR="00F365FC" w:rsidRDefault="00F365FC" w:rsidP="00F414A3">
            <w:pPr>
              <w:jc w:val="center"/>
            </w:pPr>
            <w:r>
              <w:t>Yasemin ÇELİK</w:t>
            </w:r>
          </w:p>
          <w:p w:rsidR="00F365FC" w:rsidRPr="009E0458" w:rsidRDefault="00F365FC" w:rsidP="00F414A3">
            <w:pPr>
              <w:jc w:val="center"/>
            </w:pPr>
            <w:r w:rsidRPr="009E0458">
              <w:t>Başkan Vekili</w:t>
            </w:r>
          </w:p>
          <w:p w:rsidR="00F365FC" w:rsidRPr="009E0458" w:rsidRDefault="00F365FC" w:rsidP="00F414A3">
            <w:pPr>
              <w:jc w:val="center"/>
            </w:pPr>
          </w:p>
        </w:tc>
        <w:tc>
          <w:tcPr>
            <w:tcW w:w="3203" w:type="dxa"/>
          </w:tcPr>
          <w:p w:rsidR="00F365FC" w:rsidRDefault="00F365FC" w:rsidP="00F414A3">
            <w:pPr>
              <w:jc w:val="center"/>
            </w:pPr>
            <w:r>
              <w:t>Asım BALCI</w:t>
            </w:r>
          </w:p>
          <w:p w:rsidR="00F365FC" w:rsidRPr="009E0458" w:rsidRDefault="00F365FC" w:rsidP="00F414A3">
            <w:pPr>
              <w:jc w:val="center"/>
            </w:pPr>
            <w:r w:rsidRPr="009E0458">
              <w:t>Üye</w:t>
            </w:r>
          </w:p>
          <w:p w:rsidR="00F365FC" w:rsidRPr="009E0458" w:rsidRDefault="00F365FC" w:rsidP="00F414A3">
            <w:pPr>
              <w:jc w:val="center"/>
            </w:pPr>
          </w:p>
        </w:tc>
      </w:tr>
      <w:tr w:rsidR="00F365FC" w:rsidTr="00F414A3">
        <w:trPr>
          <w:trHeight w:val="1656"/>
        </w:trPr>
        <w:tc>
          <w:tcPr>
            <w:tcW w:w="3202" w:type="dxa"/>
            <w:vAlign w:val="center"/>
          </w:tcPr>
          <w:p w:rsidR="00F365FC" w:rsidRPr="009E0458" w:rsidRDefault="00F365FC" w:rsidP="00F414A3">
            <w:pPr>
              <w:jc w:val="center"/>
            </w:pPr>
          </w:p>
          <w:p w:rsidR="00F365FC" w:rsidRDefault="00F365FC" w:rsidP="00F414A3">
            <w:pPr>
              <w:jc w:val="center"/>
            </w:pPr>
            <w:r>
              <w:t>Hazım Caner CAN</w:t>
            </w:r>
          </w:p>
          <w:p w:rsidR="00F365FC" w:rsidRDefault="00F365FC" w:rsidP="00F414A3">
            <w:pPr>
              <w:jc w:val="center"/>
            </w:pPr>
            <w:r w:rsidRPr="009E0458">
              <w:t>Üye</w:t>
            </w:r>
          </w:p>
          <w:p w:rsidR="00F365FC" w:rsidRPr="009E0458" w:rsidRDefault="00F365FC" w:rsidP="00F414A3">
            <w:pPr>
              <w:jc w:val="center"/>
            </w:pPr>
          </w:p>
        </w:tc>
        <w:tc>
          <w:tcPr>
            <w:tcW w:w="3203" w:type="dxa"/>
            <w:vAlign w:val="center"/>
          </w:tcPr>
          <w:p w:rsidR="00F365FC" w:rsidRPr="009E0458" w:rsidRDefault="00F365FC" w:rsidP="00F414A3">
            <w:pPr>
              <w:jc w:val="center"/>
            </w:pPr>
          </w:p>
          <w:p w:rsidR="00F365FC" w:rsidRDefault="00F365FC" w:rsidP="00F414A3">
            <w:pPr>
              <w:jc w:val="center"/>
            </w:pPr>
            <w:r>
              <w:t>Recep TAŞ</w:t>
            </w:r>
          </w:p>
          <w:p w:rsidR="00F365FC" w:rsidRPr="009E0458" w:rsidRDefault="00F365FC" w:rsidP="00F414A3">
            <w:pPr>
              <w:jc w:val="center"/>
            </w:pPr>
            <w:r w:rsidRPr="009E0458">
              <w:t>Üye</w:t>
            </w:r>
          </w:p>
          <w:p w:rsidR="00F365FC" w:rsidRPr="009E0458" w:rsidRDefault="00F365FC" w:rsidP="00F414A3">
            <w:pPr>
              <w:jc w:val="center"/>
            </w:pPr>
          </w:p>
        </w:tc>
        <w:tc>
          <w:tcPr>
            <w:tcW w:w="3203" w:type="dxa"/>
            <w:vAlign w:val="center"/>
          </w:tcPr>
          <w:p w:rsidR="00F365FC" w:rsidRPr="009E0458" w:rsidRDefault="00F365FC" w:rsidP="00F414A3">
            <w:pPr>
              <w:jc w:val="center"/>
            </w:pPr>
          </w:p>
          <w:p w:rsidR="00F365FC" w:rsidRDefault="00F365FC" w:rsidP="00F414A3">
            <w:pPr>
              <w:jc w:val="center"/>
            </w:pPr>
            <w:r>
              <w:t>Murat ILIKAN</w:t>
            </w:r>
          </w:p>
          <w:p w:rsidR="00F365FC" w:rsidRPr="009E0458" w:rsidRDefault="00F365FC" w:rsidP="00F414A3">
            <w:pPr>
              <w:jc w:val="center"/>
            </w:pPr>
            <w:r w:rsidRPr="009E0458">
              <w:t>Üye</w:t>
            </w:r>
          </w:p>
          <w:p w:rsidR="00F365FC" w:rsidRPr="009E0458" w:rsidRDefault="00F365FC" w:rsidP="00F414A3">
            <w:pPr>
              <w:jc w:val="center"/>
            </w:pPr>
          </w:p>
        </w:tc>
      </w:tr>
      <w:tr w:rsidR="00F365FC" w:rsidTr="00F414A3">
        <w:trPr>
          <w:trHeight w:val="1656"/>
        </w:trPr>
        <w:tc>
          <w:tcPr>
            <w:tcW w:w="3202" w:type="dxa"/>
            <w:vAlign w:val="bottom"/>
          </w:tcPr>
          <w:p w:rsidR="00F365FC" w:rsidRPr="009E0458" w:rsidRDefault="00F365FC" w:rsidP="00F414A3">
            <w:pPr>
              <w:jc w:val="center"/>
            </w:pPr>
          </w:p>
          <w:p w:rsidR="00F365FC" w:rsidRDefault="00F365FC" w:rsidP="00F414A3">
            <w:pPr>
              <w:jc w:val="center"/>
            </w:pPr>
            <w:r>
              <w:t>Muzaffer KARA</w:t>
            </w:r>
          </w:p>
          <w:p w:rsidR="00F365FC" w:rsidRPr="009E0458" w:rsidRDefault="00F365FC" w:rsidP="00F414A3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F365FC" w:rsidRPr="009E0458" w:rsidRDefault="00F365FC" w:rsidP="00F414A3">
            <w:pPr>
              <w:jc w:val="center"/>
            </w:pPr>
          </w:p>
          <w:p w:rsidR="00F365FC" w:rsidRDefault="00F365FC" w:rsidP="00F414A3">
            <w:pPr>
              <w:jc w:val="center"/>
            </w:pPr>
            <w:r>
              <w:t>Sercan ÇIĞGIN</w:t>
            </w:r>
          </w:p>
          <w:p w:rsidR="00F365FC" w:rsidRPr="009E0458" w:rsidRDefault="00F365FC" w:rsidP="00F414A3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F365FC" w:rsidRPr="009E0458" w:rsidRDefault="00F365FC" w:rsidP="00F414A3">
            <w:pPr>
              <w:jc w:val="center"/>
            </w:pPr>
          </w:p>
          <w:p w:rsidR="00F365FC" w:rsidRDefault="00F365FC" w:rsidP="00F414A3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F365FC" w:rsidRPr="009E0458" w:rsidRDefault="00F365FC" w:rsidP="00F414A3">
            <w:pPr>
              <w:jc w:val="center"/>
            </w:pPr>
            <w:r w:rsidRPr="009E0458">
              <w:t>Üye</w:t>
            </w:r>
          </w:p>
        </w:tc>
      </w:tr>
    </w:tbl>
    <w:p w:rsidR="00F365FC" w:rsidRDefault="00F365FC" w:rsidP="00F365FC">
      <w:pPr>
        <w:jc w:val="both"/>
      </w:pPr>
    </w:p>
    <w:p w:rsidR="00F365FC" w:rsidRDefault="00F365FC" w:rsidP="004C1C22">
      <w:pPr>
        <w:ind w:left="20" w:right="20" w:firstLine="688"/>
        <w:jc w:val="both"/>
      </w:pPr>
    </w:p>
    <w:sectPr w:rsidR="00F365F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ACD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365FC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2020-03-16T07:25:00Z</dcterms:created>
  <dcterms:modified xsi:type="dcterms:W3CDTF">2020-06-04T11:40:00Z</dcterms:modified>
</cp:coreProperties>
</file>