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021836" w:rsidP="002856BD">
      <w:pPr>
        <w:jc w:val="both"/>
      </w:pPr>
      <w:r>
        <w:tab/>
      </w:r>
      <w:r>
        <w:tab/>
      </w:r>
      <w:r w:rsidR="00EF74AB">
        <w:t xml:space="preserve"> </w:t>
      </w:r>
      <w:r w:rsidR="00D02906">
        <w:t xml:space="preserve">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9920A1" w:rsidRDefault="009920A1" w:rsidP="002856BD">
      <w:pPr>
        <w:tabs>
          <w:tab w:val="left" w:pos="1935"/>
        </w:tabs>
        <w:jc w:val="both"/>
      </w:pPr>
    </w:p>
    <w:p w:rsidR="0011329C" w:rsidRDefault="002856BD" w:rsidP="0011329C">
      <w:pPr>
        <w:jc w:val="both"/>
      </w:pPr>
      <w:r>
        <w:t>Karar No:</w:t>
      </w:r>
      <w:r w:rsidR="00EF3446">
        <w:t>3</w:t>
      </w:r>
      <w:r w:rsidR="00D82C15">
        <w:t>6</w:t>
      </w:r>
      <w:r w:rsidR="006E6F36">
        <w:t>1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4B7C76">
        <w:t xml:space="preserve">                   </w:t>
      </w:r>
      <w:r w:rsidR="00867BF2">
        <w:t>1</w:t>
      </w:r>
      <w:r w:rsidR="003C002E">
        <w:t>5</w:t>
      </w:r>
      <w:r>
        <w:t>.</w:t>
      </w:r>
      <w:r w:rsidR="004B7C76">
        <w:t>0</w:t>
      </w:r>
      <w:r w:rsidR="00023E92">
        <w:t>3</w:t>
      </w:r>
      <w:r>
        <w:t>.201</w:t>
      </w:r>
      <w:r w:rsidR="004B7C76">
        <w:t>9</w:t>
      </w:r>
    </w:p>
    <w:p w:rsidR="0011329C" w:rsidRDefault="0011329C" w:rsidP="0011329C">
      <w:pPr>
        <w:jc w:val="both"/>
      </w:pPr>
    </w:p>
    <w:p w:rsidR="0011329C" w:rsidRDefault="0011329C" w:rsidP="0011329C">
      <w:pPr>
        <w:jc w:val="center"/>
      </w:pPr>
    </w:p>
    <w:p w:rsidR="009A43C3" w:rsidRDefault="002856BD" w:rsidP="0011329C">
      <w:pPr>
        <w:jc w:val="center"/>
      </w:pPr>
      <w:r>
        <w:t>K A R A R</w:t>
      </w:r>
    </w:p>
    <w:p w:rsidR="009A43C3" w:rsidRDefault="009A43C3" w:rsidP="009A43C3">
      <w:pPr>
        <w:ind w:left="2844" w:right="543" w:firstLine="696"/>
      </w:pPr>
    </w:p>
    <w:p w:rsidR="00A07AFA" w:rsidRDefault="00A07AFA" w:rsidP="009A43C3">
      <w:pPr>
        <w:ind w:left="2844" w:right="543" w:firstLine="696"/>
      </w:pPr>
    </w:p>
    <w:p w:rsidR="00127EFD" w:rsidRDefault="00127EFD" w:rsidP="009A43C3">
      <w:pPr>
        <w:ind w:left="2844" w:right="543" w:firstLine="696"/>
        <w:jc w:val="both"/>
      </w:pPr>
    </w:p>
    <w:p w:rsidR="00792216" w:rsidRPr="004B125A" w:rsidRDefault="006E6F36" w:rsidP="0079221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Yenimahalle İlçesi </w:t>
      </w:r>
      <w:proofErr w:type="spellStart"/>
      <w:r>
        <w:t>Ergazi</w:t>
      </w:r>
      <w:proofErr w:type="spellEnd"/>
      <w:r>
        <w:t xml:space="preserve"> Mahallesi 43689 ada 13 ve 14 parselde 1/1000 ölçekli uygulama imar plan değişikliğine</w:t>
      </w:r>
      <w:r w:rsidR="002641D4">
        <w:t xml:space="preserve"> i</w:t>
      </w:r>
      <w:r w:rsidR="007341DC" w:rsidRPr="004B125A">
        <w:t>lişkin</w:t>
      </w:r>
      <w:r w:rsidR="00792216" w:rsidRPr="004B125A">
        <w:t xml:space="preserve"> </w:t>
      </w:r>
      <w:r w:rsidR="004B125A" w:rsidRPr="004B125A">
        <w:t>İmar ve Bayındırlık</w:t>
      </w:r>
      <w:r w:rsidR="00792216" w:rsidRPr="004B125A">
        <w:t xml:space="preserve"> Komisyonu Raporunun 15.03.2019 gün ve </w:t>
      </w:r>
      <w:r w:rsidR="004B125A" w:rsidRPr="004B125A">
        <w:t>9</w:t>
      </w:r>
      <w:r w:rsidR="00D02906">
        <w:t>8</w:t>
      </w:r>
      <w:r>
        <w:t>2</w:t>
      </w:r>
      <w:r w:rsidR="00CE15D9">
        <w:t xml:space="preserve"> </w:t>
      </w:r>
      <w:r w:rsidR="00792216" w:rsidRPr="004B125A">
        <w:t xml:space="preserve">sayılı </w:t>
      </w:r>
      <w:r w:rsidR="00792216" w:rsidRPr="004B125A">
        <w:rPr>
          <w:color w:val="000000"/>
        </w:rPr>
        <w:t>raporu Büyükşehir Belediye Meclisimizin 15.03.2019 tarihli toplantısında okundu.</w:t>
      </w:r>
    </w:p>
    <w:p w:rsidR="00792216" w:rsidRPr="004B125A" w:rsidRDefault="00792216" w:rsidP="007922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1329C" w:rsidRDefault="00792216" w:rsidP="0011329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B125A">
        <w:tab/>
        <w:t>Konu üzerinde yapılan görüşmelerden sonra;</w:t>
      </w:r>
      <w:r w:rsidR="009920A1" w:rsidRPr="009920A1">
        <w:rPr>
          <w:color w:val="000000"/>
        </w:rPr>
        <w:t xml:space="preserve"> </w:t>
      </w:r>
      <w:r w:rsidR="0011329C">
        <w:rPr>
          <w:color w:val="000000"/>
        </w:rPr>
        <w:t xml:space="preserve">Yenimahalle Belediye Başkanlığı Yazı İşleri Müdürlüğü'nün 09.01.2019 tarihli ve E.3810 sayılı yazısı </w:t>
      </w:r>
      <w:proofErr w:type="gramStart"/>
      <w:r w:rsidR="0011329C">
        <w:rPr>
          <w:color w:val="000000"/>
        </w:rPr>
        <w:t>ile,</w:t>
      </w:r>
      <w:proofErr w:type="gramEnd"/>
      <w:r w:rsidR="0011329C">
        <w:rPr>
          <w:color w:val="000000"/>
        </w:rPr>
        <w:t xml:space="preserve"> Yenimahalle Belediye Meclisinin 05.01.2019 gün ve 29 sayılı kararıyla uygun görülen, Yenimahalle İlçesi </w:t>
      </w:r>
      <w:proofErr w:type="spellStart"/>
      <w:r w:rsidR="0011329C">
        <w:rPr>
          <w:color w:val="000000"/>
        </w:rPr>
        <w:t>Ergazi</w:t>
      </w:r>
      <w:proofErr w:type="spellEnd"/>
      <w:r w:rsidR="0011329C">
        <w:rPr>
          <w:color w:val="000000"/>
        </w:rPr>
        <w:t xml:space="preserve"> Mahallesi 43689 ada 13 ve 14 parsele ilişkin 1/1000 ölçekli uygulama imar planı değişikliği teklifinin 5216 sayılı yasa gereğince onaylanmak üzere İmar ve Şehircilik Dairesi Başkanlığına sunulduğu,</w:t>
      </w: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jc w:val="both"/>
      </w:pP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jc w:val="both"/>
      </w:pPr>
      <w:r>
        <w:rPr>
          <w:iCs/>
          <w:color w:val="000000"/>
        </w:rPr>
        <w:tab/>
      </w:r>
      <w:r>
        <w:rPr>
          <w:i/>
          <w:iCs/>
          <w:color w:val="000000"/>
        </w:rPr>
        <w:t xml:space="preserve">- </w:t>
      </w:r>
      <w:r>
        <w:rPr>
          <w:color w:val="000000"/>
        </w:rPr>
        <w:t xml:space="preserve">Yenimahalle İlçesi </w:t>
      </w:r>
      <w:proofErr w:type="spellStart"/>
      <w:r>
        <w:rPr>
          <w:color w:val="000000"/>
        </w:rPr>
        <w:t>Ergazi</w:t>
      </w:r>
      <w:proofErr w:type="spellEnd"/>
      <w:r>
        <w:rPr>
          <w:color w:val="000000"/>
        </w:rPr>
        <w:t xml:space="preserve"> Mahallesi 1271 m</w:t>
      </w:r>
      <w:r w:rsidR="00A96E7D" w:rsidRPr="00A96E7D">
        <w:rPr>
          <w:color w:val="000000"/>
          <w:vertAlign w:val="superscript"/>
        </w:rPr>
        <w:t>2</w:t>
      </w:r>
      <w:r>
        <w:rPr>
          <w:color w:val="000000"/>
        </w:rPr>
        <w:t xml:space="preserve"> yüzölçümlü 43689 ada 13 parsel ve 7751 m</w:t>
      </w:r>
      <w:r w:rsidRPr="004017C0">
        <w:rPr>
          <w:color w:val="000000"/>
          <w:vertAlign w:val="superscript"/>
        </w:rPr>
        <w:t>2</w:t>
      </w:r>
      <w:r>
        <w:rPr>
          <w:color w:val="000000"/>
        </w:rPr>
        <w:t xml:space="preserve"> yüzölçümlü 43689 ada 14 parselin Anadolu Demir Sanayi Anonim Şirketi adına kayıtlı olduğu,</w:t>
      </w: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43689 ada 14 parselin, Yenimahalle Belediye Meclisinin 1998/201 sayılı kararı ile uygun görülen ve 08.03.1999 gün 1240 sayılı Belediyemiz Meclisinin kararıyla onaylanan 1/1000 ölçekli uygulama imar planında, E=0.50,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 xml:space="preserve">=Serbest, "Sanayi Alanı" kullanımında kaldığı, 13 parselin ise Büyükşehir Belediye Meclisinin 12.12.2012 tarih ve 1246 sayılı kararı </w:t>
      </w:r>
      <w:proofErr w:type="gramStart"/>
      <w:r>
        <w:rPr>
          <w:color w:val="000000"/>
        </w:rPr>
        <w:t>ile,</w:t>
      </w:r>
      <w:proofErr w:type="gramEnd"/>
      <w:r>
        <w:rPr>
          <w:color w:val="000000"/>
        </w:rPr>
        <w:t xml:space="preserve"> 1/5000 ölçekli Nazım İmar Planında E=0.50,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=Serbest yapılaşma koşullu, "Belediye Hizmet Alanı"ndan "</w:t>
      </w:r>
      <w:proofErr w:type="spellStart"/>
      <w:r>
        <w:rPr>
          <w:color w:val="000000"/>
        </w:rPr>
        <w:t>Sosyo</w:t>
      </w:r>
      <w:proofErr w:type="spellEnd"/>
      <w:r>
        <w:rPr>
          <w:color w:val="000000"/>
        </w:rPr>
        <w:t>- Kültürel Tesis Alanı" kullanımına ayrıldığı, 12.02.2014 gün ve 215 sayılı Meclis Kararımızla 1/5000 ölçekli Nazım İmar Planına uygun 1/1000 ölçekli Uygulama İmar Planının onaylandığı,</w:t>
      </w: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43689 Ada 13 ve 14 parsel, Belediyemiz Meclisinin 12.09.2018 gün ve 1509 sayılı kararıyla 1/5000 ölçekli Nazım İmar Planında </w:t>
      </w:r>
      <w:proofErr w:type="spellStart"/>
      <w:r>
        <w:rPr>
          <w:color w:val="000000"/>
        </w:rPr>
        <w:t>tevhid</w:t>
      </w:r>
      <w:proofErr w:type="spellEnd"/>
      <w:r>
        <w:rPr>
          <w:color w:val="000000"/>
        </w:rPr>
        <w:t xml:space="preserve"> edilerek, TAKS:0.50 yapılaşma koşullu, "Sanayi Alanı" kullanımı belirlendiği,</w:t>
      </w: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ab/>
        <w:t xml:space="preserve">Öneri İmar Planı değişikliği </w:t>
      </w:r>
      <w:proofErr w:type="gramStart"/>
      <w:r>
        <w:rPr>
          <w:b/>
          <w:bCs/>
          <w:color w:val="000000"/>
        </w:rPr>
        <w:t>ile;</w:t>
      </w:r>
      <w:proofErr w:type="gramEnd"/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43689 ada 13 parselin 14 parselle </w:t>
      </w:r>
      <w:proofErr w:type="spellStart"/>
      <w:r>
        <w:rPr>
          <w:color w:val="000000"/>
        </w:rPr>
        <w:t>tevhiden</w:t>
      </w:r>
      <w:proofErr w:type="spellEnd"/>
      <w:r>
        <w:rPr>
          <w:color w:val="000000"/>
        </w:rPr>
        <w:t>, "</w:t>
      </w:r>
      <w:proofErr w:type="spellStart"/>
      <w:r>
        <w:rPr>
          <w:color w:val="000000"/>
        </w:rPr>
        <w:t>Sosyo</w:t>
      </w:r>
      <w:proofErr w:type="spellEnd"/>
      <w:r>
        <w:rPr>
          <w:color w:val="000000"/>
        </w:rPr>
        <w:t>-Kültürel Tesis Alanı" kullanımından aynı yapılaşma koşullu, "Sanayi Alanı" kullanımına dönüştürülmesinin önerildiği, bu doğrultuda plan notu olarak;</w:t>
      </w: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ind w:left="709" w:hanging="709"/>
        <w:jc w:val="both"/>
      </w:pPr>
      <w:r>
        <w:rPr>
          <w:color w:val="000000"/>
        </w:rPr>
        <w:tab/>
        <w:t xml:space="preserve">1.   43689 Ada 13 ve 14 Parsellerin kullanım karan Sanayi Alanı olup bu alanda E=0.50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=Serbesttir.</w:t>
      </w: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ind w:left="709" w:hanging="709"/>
        <w:jc w:val="both"/>
        <w:rPr>
          <w:color w:val="000000"/>
        </w:rPr>
      </w:pPr>
      <w:r>
        <w:rPr>
          <w:color w:val="000000"/>
        </w:rPr>
        <w:tab/>
        <w:t xml:space="preserve">2.   Sanayi Alnında 43689 ada 13 ve 14 parseller </w:t>
      </w:r>
      <w:proofErr w:type="spellStart"/>
      <w:r>
        <w:rPr>
          <w:color w:val="000000"/>
        </w:rPr>
        <w:t>tevhid</w:t>
      </w:r>
      <w:proofErr w:type="spellEnd"/>
      <w:r>
        <w:rPr>
          <w:color w:val="000000"/>
        </w:rPr>
        <w:t xml:space="preserve"> edilerek yapılaşma sağlayacak olup, ihtiyaç duyulması halinde TAKS=0.50 olarak kullanılabilir.</w:t>
      </w: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ind w:left="709" w:hanging="709"/>
        <w:jc w:val="both"/>
      </w:pP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ind w:left="709" w:hanging="709"/>
        <w:jc w:val="both"/>
      </w:pP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ind w:left="709" w:hanging="709"/>
        <w:jc w:val="both"/>
      </w:pPr>
    </w:p>
    <w:p w:rsidR="0011329C" w:rsidRDefault="0011329C" w:rsidP="0011329C">
      <w:pPr>
        <w:jc w:val="both"/>
      </w:pPr>
      <w:r>
        <w:lastRenderedPageBreak/>
        <w:tab/>
      </w:r>
      <w:r>
        <w:tab/>
        <w:t>T.C.</w:t>
      </w:r>
    </w:p>
    <w:p w:rsidR="0011329C" w:rsidRDefault="0011329C" w:rsidP="0011329C">
      <w:pPr>
        <w:jc w:val="both"/>
      </w:pPr>
      <w:r>
        <w:t>ANKARA BÜYÜKŞEHİR BELEDİYESİ</w:t>
      </w:r>
    </w:p>
    <w:p w:rsidR="0011329C" w:rsidRDefault="0011329C" w:rsidP="0011329C">
      <w:pPr>
        <w:jc w:val="both"/>
      </w:pPr>
      <w:r>
        <w:t xml:space="preserve">                BELEDİYE MECLİSİ</w:t>
      </w:r>
    </w:p>
    <w:p w:rsidR="0011329C" w:rsidRDefault="0011329C" w:rsidP="0011329C">
      <w:pPr>
        <w:tabs>
          <w:tab w:val="left" w:pos="1935"/>
        </w:tabs>
        <w:jc w:val="both"/>
      </w:pPr>
    </w:p>
    <w:p w:rsidR="0011329C" w:rsidRDefault="0011329C" w:rsidP="0011329C">
      <w:pPr>
        <w:tabs>
          <w:tab w:val="left" w:pos="1935"/>
        </w:tabs>
        <w:jc w:val="both"/>
      </w:pPr>
    </w:p>
    <w:p w:rsidR="0011329C" w:rsidRDefault="0011329C" w:rsidP="0011329C">
      <w:pPr>
        <w:jc w:val="both"/>
      </w:pPr>
      <w:r>
        <w:t>Karar No:361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15.03.2019</w:t>
      </w:r>
    </w:p>
    <w:p w:rsidR="0011329C" w:rsidRDefault="0011329C" w:rsidP="0011329C">
      <w:pPr>
        <w:jc w:val="both"/>
      </w:pP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ind w:left="709" w:hanging="709"/>
        <w:jc w:val="both"/>
      </w:pP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ind w:left="709" w:hanging="709"/>
        <w:jc w:val="both"/>
      </w:pP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ind w:left="709" w:hanging="709"/>
        <w:jc w:val="both"/>
      </w:pP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ind w:left="709" w:hanging="709"/>
        <w:jc w:val="both"/>
      </w:pP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ind w:left="709" w:hanging="709"/>
        <w:jc w:val="both"/>
      </w:pP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ind w:left="709" w:hanging="709"/>
        <w:jc w:val="both"/>
        <w:rPr>
          <w:color w:val="000000"/>
        </w:rPr>
      </w:pPr>
      <w:r>
        <w:rPr>
          <w:color w:val="000000"/>
        </w:rPr>
        <w:tab/>
        <w:t xml:space="preserve">3.   Sanayi Alanında talep edilmesi durumunda "Planlı Alanlar İmar yönetmeliği" ile belirlenen </w:t>
      </w:r>
      <w:r w:rsidRPr="004017C0">
        <w:rPr>
          <w:color w:val="000000"/>
        </w:rPr>
        <w:t xml:space="preserve">ticari kullanımlar birlikte veya ayrı </w:t>
      </w:r>
      <w:proofErr w:type="spellStart"/>
      <w:r w:rsidRPr="004017C0">
        <w:rPr>
          <w:color w:val="000000"/>
        </w:rPr>
        <w:t>ayrı</w:t>
      </w:r>
      <w:proofErr w:type="spellEnd"/>
      <w:r w:rsidRPr="004017C0">
        <w:rPr>
          <w:color w:val="000000"/>
        </w:rPr>
        <w:t xml:space="preserve"> yer alabilir.</w:t>
      </w:r>
    </w:p>
    <w:p w:rsidR="0011329C" w:rsidRPr="004017C0" w:rsidRDefault="0011329C" w:rsidP="0011329C">
      <w:pPr>
        <w:shd w:val="clear" w:color="auto" w:fill="FFFFFF"/>
        <w:autoSpaceDE w:val="0"/>
        <w:autoSpaceDN w:val="0"/>
        <w:adjustRightInd w:val="0"/>
        <w:ind w:left="709" w:hanging="709"/>
        <w:jc w:val="both"/>
      </w:pP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ind w:left="709" w:hanging="709"/>
        <w:jc w:val="both"/>
      </w:pPr>
      <w:r>
        <w:rPr>
          <w:color w:val="000000"/>
        </w:rPr>
        <w:tab/>
        <w:t>4.   Belirtilmeyen hususlarda mevcut plan ve yönetmelik hükümlerine uyulacaktır, şeklinde teklif edildiği,</w:t>
      </w: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Mekansal</w:t>
      </w:r>
      <w:proofErr w:type="gramEnd"/>
      <w:r>
        <w:rPr>
          <w:color w:val="000000"/>
        </w:rPr>
        <w:t xml:space="preserve"> Planlar Yapım Yönetmeliğinin; 5. Maddesinin (ı) bendinde "Sanayi Alanı: İçerisinde sanayi tesisleri ile sanayiye hizmet vermek üzere diğer yapı ve tesislerinde yapılabileceği alanlardır." Olarak tanımlandığı,</w:t>
      </w: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jc w:val="both"/>
      </w:pP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Ankara Büyükşehir İmar Yönetmeliğinin 19.Maddesinde "Sanayi </w:t>
      </w:r>
      <w:proofErr w:type="gramStart"/>
      <w:r>
        <w:rPr>
          <w:color w:val="000000"/>
        </w:rPr>
        <w:t>Bölgesi:İmar</w:t>
      </w:r>
      <w:proofErr w:type="gramEnd"/>
      <w:r>
        <w:rPr>
          <w:color w:val="000000"/>
        </w:rPr>
        <w:t xml:space="preserve"> Planlarında her türlü sanayi tesisleri için ayrılmış alanlardır. Bu alanlarda sanayi bölgesine hizmet verecek diğer yapı ve tesisler de yapılabilir." Şeklinde tanımlanmakta, 69.maddesinde ise "Bu </w:t>
      </w:r>
      <w:proofErr w:type="gramStart"/>
      <w:r>
        <w:rPr>
          <w:color w:val="000000"/>
        </w:rPr>
        <w:t>Yönetmeliğin ...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ile</w:t>
      </w:r>
      <w:proofErr w:type="gramEnd"/>
      <w:r>
        <w:rPr>
          <w:color w:val="000000"/>
        </w:rPr>
        <w:t xml:space="preserve"> 19 uncu ve 20 </w:t>
      </w:r>
      <w:proofErr w:type="spellStart"/>
      <w:r>
        <w:rPr>
          <w:color w:val="000000"/>
        </w:rPr>
        <w:t>nci</w:t>
      </w:r>
      <w:proofErr w:type="spellEnd"/>
      <w:r>
        <w:rPr>
          <w:color w:val="000000"/>
        </w:rPr>
        <w:t xml:space="preserve"> maddelerinde yer alan hükümler, planlarla değiştirilemez ve planlarda bu hükümlere aykırı olarak getirilecek hükümler uygulanamaz." Hükmü bulunduğu, bu nedenle 3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plan notunun uygun olmadığı, 1/1000 Uygulama İmar Planının onaylanması durumunda 1/5000 Nazım İmar Planında da düzenleme yapılması gerektiği görüş ve kanaatine varıldığı,</w:t>
      </w:r>
    </w:p>
    <w:p w:rsidR="0011329C" w:rsidRDefault="0011329C" w:rsidP="0011329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60784" w:rsidRPr="004B125A" w:rsidRDefault="006E6F36" w:rsidP="006E6F3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Hususları tespit edilmiş olup, 1/1000 ölçekli uygulama imar planı değişikliğinin “</w:t>
      </w:r>
      <w:proofErr w:type="spellStart"/>
      <w:r>
        <w:rPr>
          <w:color w:val="000000"/>
        </w:rPr>
        <w:t>onayı”na</w:t>
      </w:r>
      <w:proofErr w:type="spellEnd"/>
      <w:r>
        <w:rPr>
          <w:color w:val="000000"/>
        </w:rPr>
        <w:t xml:space="preserve"> </w:t>
      </w:r>
      <w:r w:rsidR="00792216" w:rsidRPr="004B125A">
        <w:rPr>
          <w:color w:val="000000"/>
          <w:lang w:bidi="tr-TR"/>
        </w:rPr>
        <w:t xml:space="preserve">ilişkin </w:t>
      </w:r>
      <w:r w:rsidR="004B125A" w:rsidRPr="004B125A">
        <w:rPr>
          <w:color w:val="000000"/>
          <w:lang w:bidi="tr-TR"/>
        </w:rPr>
        <w:t>İmar ve Bayındırlık</w:t>
      </w:r>
      <w:r w:rsidR="00792216" w:rsidRPr="004B125A">
        <w:rPr>
          <w:color w:val="000000"/>
          <w:lang w:bidi="tr-TR"/>
        </w:rPr>
        <w:t xml:space="preserve"> Komisyonu Raporu oylanarak oy</w:t>
      </w:r>
      <w:r w:rsidR="00D82C15">
        <w:rPr>
          <w:color w:val="000000"/>
          <w:lang w:bidi="tr-TR"/>
        </w:rPr>
        <w:t>çokluğu</w:t>
      </w:r>
      <w:r w:rsidR="00792216" w:rsidRPr="004B125A">
        <w:rPr>
          <w:color w:val="000000"/>
          <w:lang w:bidi="tr-TR"/>
        </w:rPr>
        <w:t xml:space="preserve"> ile kabul edildi.</w:t>
      </w:r>
    </w:p>
    <w:p w:rsidR="00D02906" w:rsidRDefault="00D02906" w:rsidP="0096078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E6F36" w:rsidRDefault="006E6F36" w:rsidP="0096078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82C15" w:rsidRDefault="00D82C15" w:rsidP="0096078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E6F36" w:rsidRDefault="006E6F36" w:rsidP="0096078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6306F" w:rsidRDefault="00E6306F" w:rsidP="001F4F41"/>
    <w:tbl>
      <w:tblPr>
        <w:tblW w:w="9444" w:type="dxa"/>
        <w:tblLook w:val="04A0"/>
      </w:tblPr>
      <w:tblGrid>
        <w:gridCol w:w="3362"/>
        <w:gridCol w:w="3111"/>
        <w:gridCol w:w="2971"/>
      </w:tblGrid>
      <w:tr w:rsidR="00722838" w:rsidRPr="00FB2448" w:rsidTr="00D02906">
        <w:trPr>
          <w:trHeight w:val="394"/>
        </w:trPr>
        <w:tc>
          <w:tcPr>
            <w:tcW w:w="3362" w:type="dxa"/>
            <w:hideMark/>
          </w:tcPr>
          <w:p w:rsidR="003C002E" w:rsidRDefault="003C002E" w:rsidP="003C002E">
            <w:pPr>
              <w:autoSpaceDE w:val="0"/>
              <w:autoSpaceDN w:val="0"/>
              <w:adjustRightInd w:val="0"/>
            </w:pPr>
            <w:r>
              <w:t>Ali İhsan ÖLMEZ</w:t>
            </w:r>
          </w:p>
          <w:p w:rsidR="00722838" w:rsidRPr="00FB2448" w:rsidRDefault="00722838" w:rsidP="003C002E">
            <w:pPr>
              <w:autoSpaceDE w:val="0"/>
              <w:autoSpaceDN w:val="0"/>
              <w:adjustRightInd w:val="0"/>
            </w:pPr>
            <w:r w:rsidRPr="00FB2448">
              <w:t xml:space="preserve">Meclis </w:t>
            </w:r>
            <w:r w:rsidR="003C002E">
              <w:t>1</w:t>
            </w:r>
            <w:r w:rsidRPr="00FB2448">
              <w:t>. Başkan V.</w:t>
            </w:r>
          </w:p>
        </w:tc>
        <w:tc>
          <w:tcPr>
            <w:tcW w:w="3111" w:type="dxa"/>
            <w:hideMark/>
          </w:tcPr>
          <w:p w:rsidR="00722838" w:rsidRPr="00FB2448" w:rsidRDefault="00EF3446" w:rsidP="009A43C3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3C002E">
              <w:t>Hamdi KESGİN</w:t>
            </w:r>
          </w:p>
          <w:p w:rsidR="00722838" w:rsidRPr="00FB2448" w:rsidRDefault="00EF3446" w:rsidP="00031A6F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722838" w:rsidRPr="00FB2448">
              <w:t xml:space="preserve">Divan </w:t>
            </w:r>
            <w:proofErr w:type="gramStart"/>
            <w:r w:rsidR="00722838" w:rsidRPr="00FB2448">
              <w:t>Katibi</w:t>
            </w:r>
            <w:proofErr w:type="gramEnd"/>
          </w:p>
        </w:tc>
        <w:tc>
          <w:tcPr>
            <w:tcW w:w="2971" w:type="dxa"/>
            <w:hideMark/>
          </w:tcPr>
          <w:p w:rsidR="00722838" w:rsidRPr="00FB2448" w:rsidRDefault="00D02906" w:rsidP="0011329C">
            <w:pPr>
              <w:autoSpaceDE w:val="0"/>
              <w:autoSpaceDN w:val="0"/>
              <w:adjustRightInd w:val="0"/>
              <w:ind w:left="403" w:hanging="270"/>
            </w:pPr>
            <w:r>
              <w:t xml:space="preserve">     </w:t>
            </w:r>
            <w:r w:rsidR="003C002E">
              <w:t xml:space="preserve">Cafer Tayyar </w:t>
            </w:r>
            <w:proofErr w:type="gramStart"/>
            <w:r w:rsidR="003C002E">
              <w:t>ALTUĞ</w:t>
            </w:r>
            <w:r w:rsidR="00722838" w:rsidRPr="00FB2448">
              <w:t xml:space="preserve"> </w:t>
            </w:r>
            <w:r>
              <w:t xml:space="preserve">    </w:t>
            </w:r>
            <w:r w:rsidR="00722838" w:rsidRPr="00FB2448">
              <w:t>Divan</w:t>
            </w:r>
            <w:proofErr w:type="gramEnd"/>
            <w:r w:rsidR="00722838" w:rsidRPr="00FB2448">
              <w:t xml:space="preserve"> Katibi</w:t>
            </w:r>
          </w:p>
        </w:tc>
      </w:tr>
      <w:tr w:rsidR="00023E92" w:rsidRPr="00FB2448" w:rsidTr="00D02906">
        <w:trPr>
          <w:trHeight w:val="394"/>
        </w:trPr>
        <w:tc>
          <w:tcPr>
            <w:tcW w:w="3362" w:type="dxa"/>
          </w:tcPr>
          <w:p w:rsidR="00023E92" w:rsidRDefault="00023E92" w:rsidP="009A43C3">
            <w:pPr>
              <w:autoSpaceDE w:val="0"/>
              <w:autoSpaceDN w:val="0"/>
              <w:adjustRightInd w:val="0"/>
            </w:pPr>
          </w:p>
        </w:tc>
        <w:tc>
          <w:tcPr>
            <w:tcW w:w="3111" w:type="dxa"/>
          </w:tcPr>
          <w:p w:rsidR="00023E92" w:rsidRDefault="00023E92" w:rsidP="009A43C3">
            <w:pPr>
              <w:autoSpaceDE w:val="0"/>
              <w:autoSpaceDN w:val="0"/>
              <w:adjustRightInd w:val="0"/>
            </w:pPr>
          </w:p>
        </w:tc>
        <w:tc>
          <w:tcPr>
            <w:tcW w:w="2971" w:type="dxa"/>
          </w:tcPr>
          <w:p w:rsidR="00023E92" w:rsidRPr="00FB2448" w:rsidRDefault="00023E92" w:rsidP="00023E92">
            <w:pPr>
              <w:tabs>
                <w:tab w:val="left" w:pos="601"/>
              </w:tabs>
              <w:autoSpaceDE w:val="0"/>
              <w:autoSpaceDN w:val="0"/>
              <w:adjustRightInd w:val="0"/>
              <w:ind w:left="601" w:hanging="601"/>
            </w:pPr>
          </w:p>
        </w:tc>
      </w:tr>
    </w:tbl>
    <w:p w:rsidR="00956AE1" w:rsidRDefault="00956AE1" w:rsidP="00BB7D01">
      <w:pPr>
        <w:pStyle w:val="GvdeMetniGirintisi2"/>
        <w:ind w:firstLine="0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A035D"/>
    <w:multiLevelType w:val="hybridMultilevel"/>
    <w:tmpl w:val="AE163812"/>
    <w:lvl w:ilvl="0" w:tplc="D3922F9A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8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7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5C47"/>
    <w:rsid w:val="000066D6"/>
    <w:rsid w:val="00007574"/>
    <w:rsid w:val="000116F9"/>
    <w:rsid w:val="00014633"/>
    <w:rsid w:val="00015EBB"/>
    <w:rsid w:val="000178BB"/>
    <w:rsid w:val="00017A20"/>
    <w:rsid w:val="00020159"/>
    <w:rsid w:val="00020B9C"/>
    <w:rsid w:val="00021648"/>
    <w:rsid w:val="00021836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511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1651"/>
    <w:rsid w:val="000B1AAC"/>
    <w:rsid w:val="000B427E"/>
    <w:rsid w:val="000C1563"/>
    <w:rsid w:val="000C2122"/>
    <w:rsid w:val="000C22A3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29C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27EFD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45C"/>
    <w:rsid w:val="00201EBF"/>
    <w:rsid w:val="00202A03"/>
    <w:rsid w:val="00202E7A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533"/>
    <w:rsid w:val="0024330E"/>
    <w:rsid w:val="002433E3"/>
    <w:rsid w:val="00244932"/>
    <w:rsid w:val="0025231A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1D4"/>
    <w:rsid w:val="002644B2"/>
    <w:rsid w:val="0027041F"/>
    <w:rsid w:val="0027075F"/>
    <w:rsid w:val="00270D11"/>
    <w:rsid w:val="00271146"/>
    <w:rsid w:val="002714D0"/>
    <w:rsid w:val="0027281D"/>
    <w:rsid w:val="00273243"/>
    <w:rsid w:val="00273E44"/>
    <w:rsid w:val="002747B3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0F70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EC8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02E"/>
    <w:rsid w:val="003C041D"/>
    <w:rsid w:val="003C04F9"/>
    <w:rsid w:val="003C07B9"/>
    <w:rsid w:val="003C10A3"/>
    <w:rsid w:val="003C1736"/>
    <w:rsid w:val="003C2AE2"/>
    <w:rsid w:val="003C4A06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25A"/>
    <w:rsid w:val="004B17E0"/>
    <w:rsid w:val="004B2444"/>
    <w:rsid w:val="004B2F88"/>
    <w:rsid w:val="004B4A4F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57348"/>
    <w:rsid w:val="0056198F"/>
    <w:rsid w:val="00564DB0"/>
    <w:rsid w:val="00567F6B"/>
    <w:rsid w:val="00570C6C"/>
    <w:rsid w:val="005716DA"/>
    <w:rsid w:val="0057182F"/>
    <w:rsid w:val="0057190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3C1"/>
    <w:rsid w:val="00611A9F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10D"/>
    <w:rsid w:val="006549E9"/>
    <w:rsid w:val="00655588"/>
    <w:rsid w:val="006555B1"/>
    <w:rsid w:val="00660448"/>
    <w:rsid w:val="00662A80"/>
    <w:rsid w:val="006632CF"/>
    <w:rsid w:val="0066362A"/>
    <w:rsid w:val="00664613"/>
    <w:rsid w:val="00664C15"/>
    <w:rsid w:val="00664FB9"/>
    <w:rsid w:val="006667AC"/>
    <w:rsid w:val="006705DF"/>
    <w:rsid w:val="00672ABE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6F36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1DC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216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13E6C"/>
    <w:rsid w:val="00814109"/>
    <w:rsid w:val="008159C0"/>
    <w:rsid w:val="008159F5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011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07F3D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78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0A1"/>
    <w:rsid w:val="00992C90"/>
    <w:rsid w:val="00992E53"/>
    <w:rsid w:val="0099451B"/>
    <w:rsid w:val="009956F5"/>
    <w:rsid w:val="0099707B"/>
    <w:rsid w:val="009A108E"/>
    <w:rsid w:val="009A17CC"/>
    <w:rsid w:val="009A21E2"/>
    <w:rsid w:val="009A43C3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FA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266"/>
    <w:rsid w:val="00A55496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E7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3828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1B08"/>
    <w:rsid w:val="00AE25AA"/>
    <w:rsid w:val="00AE2E9E"/>
    <w:rsid w:val="00AE30CC"/>
    <w:rsid w:val="00AE3EDF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B7D01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689E"/>
    <w:rsid w:val="00CA6C51"/>
    <w:rsid w:val="00CB50A3"/>
    <w:rsid w:val="00CB58E2"/>
    <w:rsid w:val="00CB5C7A"/>
    <w:rsid w:val="00CB7E27"/>
    <w:rsid w:val="00CC2995"/>
    <w:rsid w:val="00CC302F"/>
    <w:rsid w:val="00CC46AB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15D9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2B01"/>
    <w:rsid w:val="00CF3C11"/>
    <w:rsid w:val="00CF63ED"/>
    <w:rsid w:val="00D00430"/>
    <w:rsid w:val="00D009CF"/>
    <w:rsid w:val="00D0148B"/>
    <w:rsid w:val="00D0152E"/>
    <w:rsid w:val="00D02906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C15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3F2D"/>
    <w:rsid w:val="00DD4882"/>
    <w:rsid w:val="00DD6334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306F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A14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859"/>
    <w:rsid w:val="00EE4A7E"/>
    <w:rsid w:val="00EE5081"/>
    <w:rsid w:val="00EE5532"/>
    <w:rsid w:val="00EE5A00"/>
    <w:rsid w:val="00EE6934"/>
    <w:rsid w:val="00EF09DD"/>
    <w:rsid w:val="00EF0B6F"/>
    <w:rsid w:val="00EF3446"/>
    <w:rsid w:val="00EF36D3"/>
    <w:rsid w:val="00EF55A8"/>
    <w:rsid w:val="00EF57B9"/>
    <w:rsid w:val="00EF659A"/>
    <w:rsid w:val="00EF74AB"/>
    <w:rsid w:val="00F00062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20">
    <w:name w:val="Gövde metni (2)_"/>
    <w:basedOn w:val="VarsaylanParagrafYazTipi"/>
    <w:link w:val="Gvdemetni21"/>
    <w:rsid w:val="009A43C3"/>
    <w:rPr>
      <w:sz w:val="22"/>
      <w:szCs w:val="22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9A43C3"/>
    <w:pPr>
      <w:widowControl w:val="0"/>
      <w:shd w:val="clear" w:color="auto" w:fill="FFFFFF"/>
      <w:spacing w:line="302" w:lineRule="exact"/>
      <w:jc w:val="center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67E9E-D64E-4A75-A5C3-C36E964B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3496</Characters>
  <Application>Microsoft Office Word</Application>
  <DocSecurity>0</DocSecurity>
  <Lines>29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fazile.kara</cp:lastModifiedBy>
  <cp:revision>2</cp:revision>
  <cp:lastPrinted>2019-03-22T12:40:00Z</cp:lastPrinted>
  <dcterms:created xsi:type="dcterms:W3CDTF">2019-03-22T12:46:00Z</dcterms:created>
  <dcterms:modified xsi:type="dcterms:W3CDTF">2019-03-22T12:46:00Z</dcterms:modified>
</cp:coreProperties>
</file>