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8901E7">
            <w:r>
              <w:t xml:space="preserve">   </w:t>
            </w:r>
            <w:r w:rsidR="008901E7">
              <w:t xml:space="preserve">                 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7A2954">
        <w:t>6</w:t>
      </w:r>
      <w:r w:rsidR="006E608D">
        <w:t>3</w:t>
      </w:r>
      <w:r w:rsidR="00B51A92">
        <w:t>1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7A2954">
        <w:t xml:space="preserve">         0</w:t>
      </w:r>
      <w:r w:rsidR="006E608D">
        <w:t>9</w:t>
      </w:r>
      <w:r w:rsidR="00642D5B">
        <w:t>.0</w:t>
      </w:r>
      <w:r w:rsidR="007A2954">
        <w:t>4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B85B77" w:rsidRDefault="00B85B77" w:rsidP="006003F2">
      <w:pPr>
        <w:ind w:left="2844" w:right="543" w:firstLine="696"/>
      </w:pPr>
    </w:p>
    <w:p w:rsidR="00B85B77" w:rsidRDefault="00B85B77" w:rsidP="00B85B77">
      <w:pPr>
        <w:ind w:firstLine="708"/>
        <w:jc w:val="both"/>
      </w:pPr>
    </w:p>
    <w:p w:rsidR="00C44DFD" w:rsidRDefault="00C44DFD" w:rsidP="00C44DFD">
      <w:pPr>
        <w:ind w:right="-1" w:firstLine="708"/>
        <w:jc w:val="both"/>
      </w:pPr>
      <w:r w:rsidRPr="001A4EED">
        <w:t>Ul</w:t>
      </w:r>
      <w:r>
        <w:t>u</w:t>
      </w:r>
      <w:r w:rsidRPr="001A4EED">
        <w:t xml:space="preserve">s Kültür Merkezi, Kapalı Çarşı, Dolmuş </w:t>
      </w:r>
      <w:r>
        <w:t>D</w:t>
      </w:r>
      <w:r w:rsidRPr="001A4EED">
        <w:t>urakları</w:t>
      </w:r>
      <w:r>
        <w:t xml:space="preserve"> Yapım İşinin devri için alınmış 8.2.2021 tarihli ve 185 sayılı Meclis Kararı’nın iptaline </w:t>
      </w:r>
      <w:r w:rsidRPr="0006038F">
        <w:t xml:space="preserve">ilişkin </w:t>
      </w:r>
      <w:r>
        <w:t xml:space="preserve">Fen İşleri Dairesi Başkanlığının </w:t>
      </w:r>
      <w:r w:rsidRPr="0006038F">
        <w:t>E.</w:t>
      </w:r>
      <w:r>
        <w:t xml:space="preserve">89967 </w:t>
      </w:r>
      <w:r w:rsidRPr="0006038F">
        <w:t xml:space="preserve">sayılı yazısı Büyükşehir Belediye Meclisimizin </w:t>
      </w:r>
      <w:r>
        <w:t>09</w:t>
      </w:r>
      <w:r w:rsidRPr="0006038F">
        <w:t>.</w:t>
      </w:r>
      <w:r>
        <w:t>04.</w:t>
      </w:r>
      <w:r w:rsidRPr="0006038F">
        <w:t>2021 tarihli toplantısında okundu.</w:t>
      </w:r>
    </w:p>
    <w:p w:rsidR="00C44DFD" w:rsidRDefault="00C44DFD" w:rsidP="00C44DFD">
      <w:pPr>
        <w:ind w:right="-1" w:firstLine="708"/>
        <w:jc w:val="both"/>
      </w:pPr>
    </w:p>
    <w:p w:rsidR="00C44DFD" w:rsidRPr="00CE67FD" w:rsidRDefault="00C44DFD" w:rsidP="00C44DFD">
      <w:pPr>
        <w:ind w:firstLine="708"/>
        <w:jc w:val="both"/>
      </w:pPr>
      <w:proofErr w:type="gramStart"/>
      <w:r w:rsidRPr="00CE67FD">
        <w:t xml:space="preserve">Konunun Komisyona gönderilmeden görüşülüp karara bağlanmasını isteyen Meclis 1.Başkan Vekili Fatih </w:t>
      </w:r>
      <w:proofErr w:type="spellStart"/>
      <w:r w:rsidRPr="00CE67FD">
        <w:t>ÜNAL’ın</w:t>
      </w:r>
      <w:proofErr w:type="spellEnd"/>
      <w:r w:rsidRPr="00CE67FD">
        <w:t xml:space="preserve"> şifahi önerisinin kabulü ile konu üzerinde yapılan görüşmelerden sonra; Belediyemiz İhale Komisyonunca 2016/304266 ihale kayıt numarası ile ihale edilen, 23.08.2016 tarihinde</w:t>
      </w:r>
      <w:r>
        <w:t xml:space="preserve"> </w:t>
      </w:r>
      <w:r w:rsidRPr="00CE67FD">
        <w:t xml:space="preserve">106.983.975,05 TL bedelle sözleşmesi imzalanan, </w:t>
      </w:r>
      <w:r w:rsidRPr="008901E7">
        <w:rPr>
          <w:b/>
        </w:rPr>
        <w:t>“Ulus Kültür Merkezi, Kapalı Çarşı, Dolmuş Durakları Yapım İşi”</w:t>
      </w:r>
      <w:r w:rsidRPr="00CE67FD">
        <w:t xml:space="preserve"> ne 29.08.2016 tarihinde yer teslimi yapılarak işe başlanılmış olup yapım işinin ifasına yönelik gerekli</w:t>
      </w:r>
      <w:r>
        <w:t xml:space="preserve"> </w:t>
      </w:r>
      <w:r w:rsidRPr="00CE67FD">
        <w:t>çalışmalar sözleşmenin imzalandığı 23.08.2016 tarihinden itibaren Kültür ve Tabiat Varlıkları Dairesi Başkanlığınca</w:t>
      </w:r>
      <w:r>
        <w:t xml:space="preserve"> </w:t>
      </w:r>
      <w:r w:rsidRPr="00CE67FD">
        <w:t xml:space="preserve">yürütülmüş ancak teknik personel yetersizliği sebebiyle Ankara Büyükşehir Belediye Meclisinin 08.02.2021 tarihli ve 185 </w:t>
      </w:r>
      <w:proofErr w:type="spellStart"/>
      <w:r w:rsidRPr="00CE67FD">
        <w:t>nolu</w:t>
      </w:r>
      <w:proofErr w:type="spellEnd"/>
      <w:r w:rsidRPr="00CE67FD">
        <w:t xml:space="preserve"> kararı ile bütün görev yetki ve sorumluluklarıyla birlikte Fen İşleri Daire</w:t>
      </w:r>
      <w:r w:rsidR="008901E7">
        <w:t>si</w:t>
      </w:r>
      <w:r>
        <w:t xml:space="preserve"> </w:t>
      </w:r>
      <w:r w:rsidRPr="00CE67FD">
        <w:t>Başkanlığına devredilmiştir.</w:t>
      </w:r>
      <w:proofErr w:type="gramEnd"/>
    </w:p>
    <w:p w:rsidR="00C44DFD" w:rsidRDefault="00C44DFD" w:rsidP="00C44DFD">
      <w:pPr>
        <w:jc w:val="both"/>
      </w:pPr>
    </w:p>
    <w:p w:rsidR="00C44DFD" w:rsidRPr="00CE67FD" w:rsidRDefault="00C44DFD" w:rsidP="00C44DFD">
      <w:pPr>
        <w:ind w:firstLine="708"/>
        <w:jc w:val="both"/>
      </w:pPr>
      <w:r w:rsidRPr="00CE67FD">
        <w:t>Anılan yapım işi 5366 sayılı “Yıpranan Tarihi Ve Kültürel Taşınmaz Varlıkların Yenilenerek Korunması Ve</w:t>
      </w:r>
      <w:r>
        <w:t xml:space="preserve"> </w:t>
      </w:r>
      <w:r w:rsidRPr="00CE67FD">
        <w:t>Yaşatılarak Kullanılması Hakkında Kanun” hükümlerine istinaden ihale edilmiş olup ayrıca 4734 sayılı Kamu İhale</w:t>
      </w:r>
      <w:r>
        <w:t xml:space="preserve"> </w:t>
      </w:r>
      <w:proofErr w:type="spellStart"/>
      <w:r w:rsidRPr="00CE67FD">
        <w:t>Kanunun’dan</w:t>
      </w:r>
      <w:proofErr w:type="spellEnd"/>
      <w:r w:rsidRPr="00CE67FD">
        <w:t xml:space="preserve"> kanunun 3 üncü maddesinin i) bendi; “</w:t>
      </w:r>
      <w:r w:rsidRPr="008901E7">
        <w:rPr>
          <w:b/>
        </w:rPr>
        <w:t xml:space="preserve">(Ek: 14/7/2004-5226/21 md.) </w:t>
      </w:r>
      <w:r w:rsidRPr="00CE67FD">
        <w:t>21.7.1983 tarihli ve 2863</w:t>
      </w:r>
      <w:r>
        <w:t xml:space="preserve"> </w:t>
      </w:r>
      <w:r w:rsidRPr="00CE67FD">
        <w:t>sayılı Kültür ve Tabiat Varlıklarını Koruma Kanunu kapsamındaki taşınır ve taşınmaz kültür varlıklarının</w:t>
      </w:r>
      <w:r>
        <w:t xml:space="preserve"> </w:t>
      </w:r>
      <w:proofErr w:type="spellStart"/>
      <w:r w:rsidRPr="00CE67FD">
        <w:t>rölöve</w:t>
      </w:r>
      <w:proofErr w:type="spellEnd"/>
      <w:r w:rsidRPr="00CE67FD">
        <w:t xml:space="preserve">, </w:t>
      </w:r>
      <w:proofErr w:type="gramStart"/>
      <w:r w:rsidRPr="00CE67FD">
        <w:t>restorasyon</w:t>
      </w:r>
      <w:proofErr w:type="gramEnd"/>
      <w:r w:rsidRPr="00CE67FD">
        <w:t xml:space="preserve">, restitüsyon ve </w:t>
      </w:r>
      <w:proofErr w:type="spellStart"/>
      <w:r w:rsidRPr="00CE67FD">
        <w:t>konservasyon</w:t>
      </w:r>
      <w:proofErr w:type="spellEnd"/>
      <w:r w:rsidRPr="00CE67FD">
        <w:t xml:space="preserve"> projeleri, sokak sağlıklaştırma, çevre düzenleme projeleri</w:t>
      </w:r>
      <w:r>
        <w:t xml:space="preserve"> </w:t>
      </w:r>
      <w:r w:rsidRPr="00CE67FD">
        <w:t>ve bunların uygulamaları ile değerlendirme, muhafaza, nakil işleri ve kazı çalışmalarına ilişkin mal ve</w:t>
      </w:r>
      <w:r>
        <w:t xml:space="preserve"> </w:t>
      </w:r>
      <w:r w:rsidRPr="00CE67FD">
        <w:t>hizmet alımları” uyarınca istisna edilmiş bir iş niteliğine de haizdir.</w:t>
      </w:r>
    </w:p>
    <w:p w:rsidR="00C44DFD" w:rsidRDefault="00C44DFD" w:rsidP="00C44DFD">
      <w:pPr>
        <w:jc w:val="both"/>
      </w:pPr>
    </w:p>
    <w:p w:rsidR="00C44DFD" w:rsidRPr="00CE67FD" w:rsidRDefault="00C44DFD" w:rsidP="00C44DFD">
      <w:pPr>
        <w:ind w:firstLine="708"/>
        <w:jc w:val="both"/>
      </w:pPr>
      <w:r w:rsidRPr="00CE67FD">
        <w:t>Fen İşleri Dairesi Başkanlığı bünyesinde mevcut durumda bulunan iş yoğunluğu ve anılan işin yürütülmesi</w:t>
      </w:r>
      <w:r>
        <w:t xml:space="preserve"> </w:t>
      </w:r>
      <w:r w:rsidRPr="00CE67FD">
        <w:t xml:space="preserve">sırasında uyulması gereken meri mevzuata </w:t>
      </w:r>
      <w:proofErr w:type="gramStart"/>
      <w:r w:rsidRPr="00CE67FD">
        <w:t>hakim</w:t>
      </w:r>
      <w:proofErr w:type="gramEnd"/>
      <w:r w:rsidRPr="00CE67FD">
        <w:t xml:space="preserve"> personelin bulunmaması, işin muhteviyatının çok kapsamlı olması,</w:t>
      </w:r>
      <w:r>
        <w:t xml:space="preserve"> </w:t>
      </w:r>
      <w:r w:rsidRPr="00CE67FD">
        <w:t>yaklaşık 5 yıl süreyle devam eden bir iş olduğu ve işe özel denetim tecrübesi gerektirmesi, işe ait kurumsal hafızanın</w:t>
      </w:r>
      <w:r>
        <w:t xml:space="preserve"> </w:t>
      </w:r>
      <w:r w:rsidRPr="00CE67FD">
        <w:t>işin ihalesi ve ifasına yönelik işlemleri yürüten Kültür ve Tabiat Varlıkları Dairesi Başkanlığı bünyesinde bulunduğu,</w:t>
      </w:r>
      <w:r>
        <w:t xml:space="preserve"> </w:t>
      </w:r>
      <w:r w:rsidR="008901E7" w:rsidRPr="00CE67FD">
        <w:t>ayrıca</w:t>
      </w:r>
      <w:r w:rsidRPr="00CE67FD">
        <w:t xml:space="preserve"> Belediye ve Mücavir Alan Sınırları içindeki 2863 sayılı yasaya tabi kültür varlıkları ve koruma alanları ile sit</w:t>
      </w:r>
      <w:r>
        <w:t xml:space="preserve"> </w:t>
      </w:r>
      <w:r w:rsidRPr="00CE67FD">
        <w:t>alanlarına ilişkin iş ve işlemler ile 5366 sayılı Yıpranan Tarihi ve Kültürel Varlıkların Yaşatılması ve Kullanılmasına</w:t>
      </w:r>
      <w:r>
        <w:t xml:space="preserve"> </w:t>
      </w:r>
      <w:r w:rsidRPr="00CE67FD">
        <w:t>dair kanun çerçevesinde ruhsat yapım denetim iş ve işlemlerinin mevzuata uygun şekilde yürütülmesi görevi Kültür ve</w:t>
      </w:r>
      <w:r>
        <w:t xml:space="preserve"> </w:t>
      </w:r>
      <w:r w:rsidRPr="00CE67FD">
        <w:t>Tabiat Varlıkları Dairesi Başkanlığının görev, yetki ve sorumlulukları alanında bulunduğundan, anılan tüm bu</w:t>
      </w:r>
      <w:r>
        <w:t xml:space="preserve"> </w:t>
      </w:r>
      <w:r w:rsidRPr="00CE67FD">
        <w:t xml:space="preserve">hususlardan dolayı </w:t>
      </w:r>
      <w:r w:rsidRPr="008901E7">
        <w:rPr>
          <w:b/>
        </w:rPr>
        <w:t>“Ulus Kültür Merkezi, Kapalı Çarşı, Dolmuş Durakları Yapım İşi”</w:t>
      </w:r>
      <w:r w:rsidRPr="00CE67FD">
        <w:t>nin Fen İşleri Dairesi</w:t>
      </w:r>
      <w:r>
        <w:t xml:space="preserve"> </w:t>
      </w:r>
      <w:r w:rsidRPr="00CE67FD">
        <w:t xml:space="preserve">Başkanlığı’na devrine ilişkin alınan </w:t>
      </w:r>
      <w:r w:rsidR="0031417D">
        <w:t xml:space="preserve">Büyükşehir Belediye Meclisinin </w:t>
      </w:r>
      <w:r w:rsidRPr="00CE67FD">
        <w:t xml:space="preserve">08.02.2021 tarih ve 185 </w:t>
      </w:r>
      <w:r w:rsidR="0031417D">
        <w:t xml:space="preserve">sayılı </w:t>
      </w:r>
      <w:r w:rsidRPr="00CE67FD">
        <w:t>karar</w:t>
      </w:r>
      <w:r w:rsidR="0031417D">
        <w:t>ının</w:t>
      </w:r>
      <w:r w:rsidRPr="00CE67FD">
        <w:t xml:space="preserve"> iptaline ilişkin teklif oylanarak oybirliği ile kabul edildi.</w:t>
      </w:r>
    </w:p>
    <w:p w:rsidR="00C44DFD" w:rsidRPr="00A24290" w:rsidRDefault="00C44DFD" w:rsidP="00C44DFD">
      <w:pPr>
        <w:jc w:val="both"/>
      </w:pPr>
    </w:p>
    <w:p w:rsidR="00C44DFD" w:rsidRDefault="00C44DFD" w:rsidP="00C44DFD">
      <w:pPr>
        <w:jc w:val="both"/>
      </w:pPr>
    </w:p>
    <w:p w:rsidR="00C44DFD" w:rsidRPr="00395A41" w:rsidRDefault="00C44DFD" w:rsidP="00C44DFD">
      <w:pPr>
        <w:jc w:val="both"/>
      </w:pPr>
    </w:p>
    <w:p w:rsidR="00C44DFD" w:rsidRDefault="00C44DFD" w:rsidP="00C44DFD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7"/>
      </w:tblGrid>
      <w:tr w:rsidR="00C44DFD" w:rsidTr="005E7158">
        <w:trPr>
          <w:trHeight w:val="594"/>
          <w:jc w:val="center"/>
        </w:trPr>
        <w:tc>
          <w:tcPr>
            <w:tcW w:w="3147" w:type="dxa"/>
          </w:tcPr>
          <w:p w:rsidR="00C44DFD" w:rsidRPr="002A3163" w:rsidRDefault="00C44DFD" w:rsidP="005E7158">
            <w:pPr>
              <w:jc w:val="both"/>
            </w:pPr>
          </w:p>
        </w:tc>
        <w:tc>
          <w:tcPr>
            <w:tcW w:w="3147" w:type="dxa"/>
          </w:tcPr>
          <w:p w:rsidR="00C44DFD" w:rsidRPr="002A3163" w:rsidRDefault="00C44DFD" w:rsidP="005E7158">
            <w:pPr>
              <w:jc w:val="both"/>
            </w:pPr>
          </w:p>
        </w:tc>
        <w:tc>
          <w:tcPr>
            <w:tcW w:w="3062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C44DFD" w:rsidRPr="002A3163" w:rsidTr="005E7158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C44DFD" w:rsidRPr="002A3163" w:rsidRDefault="00C44DFD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Fatih ÜNAL </w:t>
                  </w:r>
                </w:p>
                <w:p w:rsidR="00C44DFD" w:rsidRPr="002A3163" w:rsidRDefault="00C44DFD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C44DFD" w:rsidRPr="002A3163" w:rsidRDefault="00C44DFD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>Tuğba AYDOS</w:t>
                  </w:r>
                </w:p>
                <w:p w:rsidR="00C44DFD" w:rsidRPr="002A3163" w:rsidRDefault="00C44DFD" w:rsidP="005E7158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C44DFD" w:rsidRPr="002A3163" w:rsidRDefault="00C44DFD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Harun ÖZTÜRK</w:t>
                  </w:r>
                </w:p>
                <w:p w:rsidR="00C44DFD" w:rsidRPr="002A3163" w:rsidRDefault="00C44DFD" w:rsidP="005E715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Y.</w:t>
                  </w:r>
                  <w:r w:rsidRPr="002A3163">
                    <w:rPr>
                      <w:color w:val="000000"/>
                    </w:rPr>
                    <w:t xml:space="preserve">Divan </w:t>
                  </w:r>
                  <w:proofErr w:type="gramStart"/>
                  <w:r w:rsidRPr="002A3163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C44DFD" w:rsidRDefault="00C44DFD" w:rsidP="005E7158"/>
        </w:tc>
      </w:tr>
    </w:tbl>
    <w:p w:rsidR="0057182F" w:rsidRDefault="0057182F" w:rsidP="00B85B77">
      <w:pPr>
        <w:ind w:firstLine="708"/>
        <w:jc w:val="both"/>
      </w:pPr>
    </w:p>
    <w:sectPr w:rsidR="0057182F" w:rsidSect="0031417D">
      <w:pgSz w:w="11906" w:h="16838"/>
      <w:pgMar w:top="851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2D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417D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726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1E7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0E5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A92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DFD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D2CE-2275-4728-BA1F-9928647D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3284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fazile.kara</cp:lastModifiedBy>
  <cp:revision>7</cp:revision>
  <cp:lastPrinted>2021-04-13T08:12:00Z</cp:lastPrinted>
  <dcterms:created xsi:type="dcterms:W3CDTF">2021-04-12T09:02:00Z</dcterms:created>
  <dcterms:modified xsi:type="dcterms:W3CDTF">2021-04-13T08:12:00Z</dcterms:modified>
</cp:coreProperties>
</file>