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C94633">
        <w:t>395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12EDA">
        <w:t xml:space="preserve">       13</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E4719" w:rsidRDefault="003E4719" w:rsidP="003E4719">
      <w:pPr>
        <w:jc w:val="both"/>
      </w:pPr>
    </w:p>
    <w:p w:rsidR="00F813E4" w:rsidRPr="00B75A12" w:rsidRDefault="00B75A12" w:rsidP="00B75A12">
      <w:pPr>
        <w:ind w:firstLine="658"/>
        <w:jc w:val="both"/>
      </w:pPr>
      <w:r w:rsidRPr="00B75A12">
        <w:t xml:space="preserve">Altındağ İlçesi </w:t>
      </w:r>
      <w:proofErr w:type="spellStart"/>
      <w:r w:rsidRPr="00B75A12">
        <w:t>Hacıbayram</w:t>
      </w:r>
      <w:proofErr w:type="spellEnd"/>
      <w:r w:rsidRPr="00B75A12">
        <w:t xml:space="preserve"> Mahallesi 5862 ada 1 parselde bulunan hizmet binasına </w:t>
      </w:r>
      <w:r w:rsidR="00844A89" w:rsidRPr="00B75A12">
        <w:t xml:space="preserve">ilişkin </w:t>
      </w:r>
      <w:r w:rsidR="00A75BA4" w:rsidRPr="00B75A12">
        <w:t>Hukuk ve Tarifeler Komisyonu</w:t>
      </w:r>
      <w:r w:rsidR="00E93BC4" w:rsidRPr="00B75A12">
        <w:t xml:space="preserve"> </w:t>
      </w:r>
      <w:r w:rsidR="00605CC8" w:rsidRPr="00B75A12">
        <w:t xml:space="preserve">Komisyonunun </w:t>
      </w:r>
      <w:r w:rsidR="001614D3" w:rsidRPr="00B75A12">
        <w:t>18</w:t>
      </w:r>
      <w:r w:rsidR="00970CBA" w:rsidRPr="00B75A12">
        <w:t>.09</w:t>
      </w:r>
      <w:r w:rsidR="00AF4ABA" w:rsidRPr="00B75A12">
        <w:t xml:space="preserve">.2020 gün ve </w:t>
      </w:r>
      <w:r w:rsidR="0014315F" w:rsidRPr="00B75A12">
        <w:t>4</w:t>
      </w:r>
      <w:r w:rsidR="00C94633" w:rsidRPr="00B75A12">
        <w:t>4</w:t>
      </w:r>
      <w:r w:rsidR="00D84F0C" w:rsidRPr="00B75A12">
        <w:t xml:space="preserve"> </w:t>
      </w:r>
      <w:r w:rsidR="00AF4ABA" w:rsidRPr="00B75A12">
        <w:t>sayılı raporu Büy</w:t>
      </w:r>
      <w:r w:rsidR="00605CC8" w:rsidRPr="00B75A12">
        <w:t xml:space="preserve">ükşehir Belediye Meclisimizin </w:t>
      </w:r>
      <w:r w:rsidR="00912EDA" w:rsidRPr="00B75A12">
        <w:t>13</w:t>
      </w:r>
      <w:r w:rsidR="00605CC8" w:rsidRPr="00B75A12">
        <w:t>.</w:t>
      </w:r>
      <w:r w:rsidR="00050B1F" w:rsidRPr="00B75A12">
        <w:t>10</w:t>
      </w:r>
      <w:r w:rsidR="00AF4ABA" w:rsidRPr="00B75A12">
        <w:t>.2020 tarihli toplantısında okundu.</w:t>
      </w:r>
    </w:p>
    <w:p w:rsidR="00F813E4" w:rsidRPr="00B75A12" w:rsidRDefault="00F813E4" w:rsidP="00B75A12">
      <w:pPr>
        <w:ind w:firstLine="658"/>
        <w:jc w:val="both"/>
      </w:pPr>
    </w:p>
    <w:p w:rsidR="001614D3" w:rsidRPr="00B75A12" w:rsidRDefault="001614D3" w:rsidP="00B75A12">
      <w:pPr>
        <w:pStyle w:val="Gvdemetni1"/>
        <w:shd w:val="clear" w:color="auto" w:fill="auto"/>
        <w:spacing w:line="240" w:lineRule="auto"/>
        <w:ind w:left="20" w:right="20" w:firstLine="688"/>
        <w:jc w:val="both"/>
        <w:rPr>
          <w:sz w:val="24"/>
          <w:szCs w:val="24"/>
        </w:rPr>
      </w:pPr>
      <w:proofErr w:type="gramStart"/>
      <w:r w:rsidRPr="00B75A12">
        <w:rPr>
          <w:sz w:val="24"/>
          <w:szCs w:val="24"/>
        </w:rPr>
        <w:t xml:space="preserve">Konu üzerinde yapılan incelemeler neticesinde; </w:t>
      </w:r>
      <w:r w:rsidR="00B75A12" w:rsidRPr="00B75A12">
        <w:rPr>
          <w:sz w:val="24"/>
          <w:szCs w:val="24"/>
        </w:rPr>
        <w:t xml:space="preserve">Mülkiyeti Büyükşehir Belediyesine ait Ankara İli, Altındağ İlçesi, </w:t>
      </w:r>
      <w:proofErr w:type="spellStart"/>
      <w:r w:rsidR="00B75A12" w:rsidRPr="00B75A12">
        <w:rPr>
          <w:sz w:val="24"/>
          <w:szCs w:val="24"/>
        </w:rPr>
        <w:t>Hacıbayram</w:t>
      </w:r>
      <w:proofErr w:type="spellEnd"/>
      <w:r w:rsidR="00B75A12" w:rsidRPr="00B75A12">
        <w:rPr>
          <w:sz w:val="24"/>
          <w:szCs w:val="24"/>
        </w:rPr>
        <w:t xml:space="preserve"> Mahallesi 5862 ada ve 1 parselde, tescilsiz olan Gençlik Spor Genel Müdürlüğü (Beden Terbiyesi Genel Müdürlüğü ) Hizmet Binasının turizme yönelik </w:t>
      </w:r>
      <w:r w:rsidR="00B75A12" w:rsidRPr="00B75A12">
        <w:rPr>
          <w:b/>
          <w:i/>
          <w:sz w:val="24"/>
          <w:szCs w:val="24"/>
        </w:rPr>
        <w:t>“otel ve konaklama”</w:t>
      </w:r>
      <w:r w:rsidR="00B75A12" w:rsidRPr="00B75A12">
        <w:rPr>
          <w:sz w:val="24"/>
          <w:szCs w:val="24"/>
        </w:rPr>
        <w:t xml:space="preserve"> tesisi haline getirilmesi sağlanmak amacıyla 4721 sayılı Türk Medeni Kanunun </w:t>
      </w:r>
      <w:r w:rsidR="00B75A12" w:rsidRPr="00B75A12">
        <w:rPr>
          <w:b/>
          <w:i/>
          <w:sz w:val="24"/>
          <w:szCs w:val="24"/>
        </w:rPr>
        <w:t>“İntifa Hakkı ve Diğer İrtifak Hakları”</w:t>
      </w:r>
      <w:r w:rsidR="00B75A12" w:rsidRPr="00B75A12">
        <w:rPr>
          <w:sz w:val="24"/>
          <w:szCs w:val="24"/>
        </w:rPr>
        <w:t xml:space="preserve"> bölümünün </w:t>
      </w:r>
      <w:r w:rsidR="00B75A12" w:rsidRPr="00B75A12">
        <w:rPr>
          <w:b/>
          <w:i/>
          <w:sz w:val="24"/>
          <w:szCs w:val="24"/>
        </w:rPr>
        <w:t>“Üst Hakkı”</w:t>
      </w:r>
      <w:r w:rsidR="00B75A12" w:rsidRPr="00B75A12">
        <w:rPr>
          <w:sz w:val="24"/>
          <w:szCs w:val="24"/>
        </w:rPr>
        <w:t xml:space="preserve"> başlıklı C kısmının </w:t>
      </w:r>
      <w:r w:rsidR="00B75A12" w:rsidRPr="00B75A12">
        <w:rPr>
          <w:b/>
          <w:i/>
          <w:sz w:val="24"/>
          <w:szCs w:val="24"/>
        </w:rPr>
        <w:t>“Konu ve Tapu Kütüğüne Kayıt”</w:t>
      </w:r>
      <w:r w:rsidR="00B75A12" w:rsidRPr="00B75A12">
        <w:rPr>
          <w:sz w:val="24"/>
          <w:szCs w:val="24"/>
        </w:rPr>
        <w:t xml:space="preserve"> başlıklı 826'ncı maddesinde yer alan </w:t>
      </w:r>
      <w:r w:rsidR="00B75A12" w:rsidRPr="00B75A12">
        <w:rPr>
          <w:b/>
          <w:i/>
          <w:sz w:val="24"/>
          <w:szCs w:val="24"/>
        </w:rPr>
        <w:t>"Bir taşınmaz maliki, üçüncü</w:t>
      </w:r>
      <w:proofErr w:type="gramEnd"/>
      <w:r w:rsidR="00B75A12" w:rsidRPr="00B75A12">
        <w:rPr>
          <w:b/>
          <w:i/>
          <w:sz w:val="24"/>
          <w:szCs w:val="24"/>
        </w:rPr>
        <w:t xml:space="preserve"> kişi lehine arazisinin altında veya üstünde yapı yapmak veya mevcut bir yapıyı muhafaza etmek yetkisi veren bir irtifak hakkı kurabilir. Aksi kararlaştırılmış olmadıkça bu hak, devredilebilir ve mirasçılara geçer. Üst hakkı, bağımsız ve sürekli nitelikte ise üst hakkı sahibinin istemi üzerine tapu kütüğüne taşınmaz olarak kaydedilebilir. </w:t>
      </w:r>
      <w:proofErr w:type="gramStart"/>
      <w:r w:rsidR="00B75A12" w:rsidRPr="00B75A12">
        <w:rPr>
          <w:b/>
          <w:i/>
          <w:sz w:val="24"/>
          <w:szCs w:val="24"/>
        </w:rPr>
        <w:t>En az otuz yıl için kurulan üst hakkı, sürekli niteliktedir."</w:t>
      </w:r>
      <w:r w:rsidR="00B75A12" w:rsidRPr="00B75A12">
        <w:rPr>
          <w:sz w:val="24"/>
          <w:szCs w:val="24"/>
        </w:rPr>
        <w:t xml:space="preserve"> hükmü ile 5393 sayılı Belediye Kanunun </w:t>
      </w:r>
      <w:r w:rsidR="00B75A12" w:rsidRPr="00B75A12">
        <w:rPr>
          <w:b/>
          <w:i/>
          <w:sz w:val="24"/>
          <w:szCs w:val="24"/>
        </w:rPr>
        <w:t>"Meclisin, görev ve yetkileri' başlıklı 18'nci maddenin (e ) bendinde yer alan 'Taşınmaz mal alımına, satımına, takasına, tahsisine, tahsis şeklinin değiştirilmesine veya tahsisli bir taşınmazın kamu hizmetinde ihtiyaç duyulmaması halinde tahsisin kaldırılmasına; üç yıldan fazla kiralanmasına ve süresi otuz yılı geçmemek kaydıyla bunlar üzerinde sınırlı ayni hak tesisine karar vermek"</w:t>
      </w:r>
      <w:r w:rsidR="00B75A12" w:rsidRPr="00B75A12">
        <w:rPr>
          <w:sz w:val="24"/>
          <w:szCs w:val="24"/>
        </w:rPr>
        <w:t xml:space="preserve"> hükmü doğrultusunda, gerekli işlemlerin Kültür ve Tabiat Varlıkları Dairesi Başkanlığınca yürütülerek 3996 sayılı Bazı Yatırım ve Hizmetlerin Yap-İşlet-Devret Modeli Çerçevesinde Yaptırılması Hakkında Kanuna göre ihale edilmek suretiyle yaptırılarak 25 yıl süreyle üst hakkı tesis edilmesine </w:t>
      </w:r>
      <w:r w:rsidRPr="00B75A12">
        <w:rPr>
          <w:spacing w:val="2"/>
          <w:sz w:val="24"/>
          <w:szCs w:val="24"/>
        </w:rPr>
        <w:t xml:space="preserve">ilişkin </w:t>
      </w:r>
      <w:r w:rsidR="00A75BA4" w:rsidRPr="00B75A12">
        <w:rPr>
          <w:sz w:val="24"/>
          <w:szCs w:val="24"/>
        </w:rPr>
        <w:t>Hukuk ve Tarifeler</w:t>
      </w:r>
      <w:r w:rsidR="00A75BA4" w:rsidRPr="00B75A12">
        <w:rPr>
          <w:spacing w:val="2"/>
          <w:sz w:val="24"/>
          <w:szCs w:val="24"/>
        </w:rPr>
        <w:t xml:space="preserve"> </w:t>
      </w:r>
      <w:r w:rsidRPr="00B75A12">
        <w:rPr>
          <w:spacing w:val="2"/>
          <w:sz w:val="24"/>
          <w:szCs w:val="24"/>
        </w:rPr>
        <w:t>Komisyonu Raporu</w:t>
      </w:r>
      <w:r w:rsidR="005B3AB5" w:rsidRPr="00B75A12">
        <w:rPr>
          <w:spacing w:val="2"/>
          <w:sz w:val="24"/>
          <w:szCs w:val="24"/>
        </w:rPr>
        <w:t xml:space="preserve"> </w:t>
      </w:r>
      <w:r w:rsidRPr="00B75A12">
        <w:rPr>
          <w:spacing w:val="2"/>
          <w:sz w:val="24"/>
          <w:szCs w:val="24"/>
        </w:rPr>
        <w:t xml:space="preserve">oylanarak </w:t>
      </w:r>
      <w:r w:rsidR="00FC4E5B" w:rsidRPr="00B75A12">
        <w:rPr>
          <w:spacing w:val="2"/>
          <w:sz w:val="24"/>
          <w:szCs w:val="24"/>
        </w:rPr>
        <w:t>oybirliği</w:t>
      </w:r>
      <w:r w:rsidRPr="00B75A12">
        <w:rPr>
          <w:spacing w:val="2"/>
          <w:sz w:val="24"/>
          <w:szCs w:val="24"/>
        </w:rPr>
        <w:t xml:space="preserve"> ile kabul edildi.</w:t>
      </w:r>
      <w:proofErr w:type="gramEnd"/>
    </w:p>
    <w:p w:rsidR="00AD5700" w:rsidRPr="00B75A12" w:rsidRDefault="00AD5700" w:rsidP="00B75A12">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07120B" w:rsidRPr="00754570" w:rsidRDefault="0007120B"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76241" w:rsidTr="0077332B">
        <w:trPr>
          <w:trHeight w:val="594"/>
          <w:jc w:val="center"/>
        </w:trPr>
        <w:tc>
          <w:tcPr>
            <w:tcW w:w="3147" w:type="dxa"/>
          </w:tcPr>
          <w:p w:rsidR="00876241" w:rsidRDefault="00876241" w:rsidP="0077332B">
            <w:pPr>
              <w:autoSpaceDE w:val="0"/>
              <w:autoSpaceDN w:val="0"/>
              <w:adjustRightInd w:val="0"/>
              <w:jc w:val="center"/>
              <w:rPr>
                <w:color w:val="000000"/>
              </w:rPr>
            </w:pPr>
            <w:r>
              <w:rPr>
                <w:color w:val="000000"/>
              </w:rPr>
              <w:t>Fatih ÜNAL</w:t>
            </w:r>
          </w:p>
          <w:p w:rsidR="00876241" w:rsidRDefault="00876241" w:rsidP="0077332B">
            <w:pPr>
              <w:autoSpaceDE w:val="0"/>
              <w:autoSpaceDN w:val="0"/>
              <w:adjustRightInd w:val="0"/>
              <w:jc w:val="center"/>
              <w:rPr>
                <w:color w:val="000000"/>
              </w:rPr>
            </w:pPr>
            <w:r>
              <w:rPr>
                <w:color w:val="000000"/>
              </w:rPr>
              <w:t>Meclis 1.Başkan V.</w:t>
            </w:r>
          </w:p>
        </w:tc>
        <w:tc>
          <w:tcPr>
            <w:tcW w:w="3147" w:type="dxa"/>
            <w:vAlign w:val="center"/>
          </w:tcPr>
          <w:p w:rsidR="00876241" w:rsidRDefault="00876241" w:rsidP="0077332B">
            <w:pPr>
              <w:autoSpaceDE w:val="0"/>
              <w:autoSpaceDN w:val="0"/>
              <w:adjustRightInd w:val="0"/>
              <w:jc w:val="center"/>
              <w:rPr>
                <w:color w:val="000000"/>
              </w:rPr>
            </w:pPr>
            <w:r>
              <w:rPr>
                <w:color w:val="000000"/>
              </w:rPr>
              <w:t>Tuğba AYDOS</w:t>
            </w:r>
          </w:p>
          <w:p w:rsidR="00876241" w:rsidRDefault="00876241" w:rsidP="0077332B">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876241" w:rsidRDefault="00876241" w:rsidP="0077332B">
            <w:pPr>
              <w:autoSpaceDE w:val="0"/>
              <w:autoSpaceDN w:val="0"/>
              <w:adjustRightInd w:val="0"/>
              <w:jc w:val="center"/>
              <w:rPr>
                <w:color w:val="000000"/>
              </w:rPr>
            </w:pPr>
            <w:r>
              <w:rPr>
                <w:color w:val="000000"/>
              </w:rPr>
              <w:t>Harun ÖZTÜRK</w:t>
            </w:r>
          </w:p>
          <w:p w:rsidR="00876241" w:rsidRDefault="00876241" w:rsidP="0077332B">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F45719" w:rsidRDefault="00F45719" w:rsidP="002C4996">
      <w:pPr>
        <w:autoSpaceDE w:val="0"/>
        <w:autoSpaceDN w:val="0"/>
        <w:adjustRightInd w:val="0"/>
      </w:pPr>
    </w:p>
    <w:p w:rsidR="002C4996" w:rsidRDefault="002C4996" w:rsidP="002C4996">
      <w:pPr>
        <w:autoSpaceDE w:val="0"/>
        <w:autoSpaceDN w:val="0"/>
        <w:adjustRightInd w:val="0"/>
      </w:pPr>
    </w:p>
    <w:p w:rsidR="002C4996" w:rsidRDefault="002C4996" w:rsidP="002C4996">
      <w:pPr>
        <w:autoSpaceDE w:val="0"/>
        <w:autoSpaceDN w:val="0"/>
        <w:adjustRightInd w:val="0"/>
      </w:pPr>
    </w:p>
    <w:p w:rsidR="002C4996" w:rsidRDefault="002C4996" w:rsidP="002C4996">
      <w:pPr>
        <w:autoSpaceDE w:val="0"/>
        <w:autoSpaceDN w:val="0"/>
        <w:adjustRightInd w:val="0"/>
      </w:pPr>
    </w:p>
    <w:p w:rsidR="002C4996" w:rsidRDefault="002C4996" w:rsidP="002C4996">
      <w:pPr>
        <w:autoSpaceDE w:val="0"/>
        <w:autoSpaceDN w:val="0"/>
        <w:adjustRightInd w:val="0"/>
      </w:pPr>
    </w:p>
    <w:p w:rsidR="002C4996" w:rsidRDefault="002C4996" w:rsidP="002C4996">
      <w:pPr>
        <w:autoSpaceDE w:val="0"/>
        <w:autoSpaceDN w:val="0"/>
        <w:adjustRightInd w:val="0"/>
      </w:pPr>
    </w:p>
    <w:p w:rsidR="002C4996" w:rsidRDefault="002C4996" w:rsidP="002C4996">
      <w:pPr>
        <w:autoSpaceDE w:val="0"/>
        <w:autoSpaceDN w:val="0"/>
        <w:adjustRightInd w:val="0"/>
      </w:pPr>
    </w:p>
    <w:p w:rsidR="002C4996" w:rsidRDefault="002C4996" w:rsidP="002C4996">
      <w:pPr>
        <w:autoSpaceDE w:val="0"/>
        <w:autoSpaceDN w:val="0"/>
        <w:adjustRightInd w:val="0"/>
      </w:pPr>
    </w:p>
    <w:p w:rsidR="002C4996" w:rsidRDefault="002C4996" w:rsidP="002C4996">
      <w:pPr>
        <w:autoSpaceDE w:val="0"/>
        <w:autoSpaceDN w:val="0"/>
        <w:adjustRightInd w:val="0"/>
      </w:pPr>
    </w:p>
    <w:p w:rsidR="002C4996" w:rsidRDefault="002C4996" w:rsidP="002C4996">
      <w:pPr>
        <w:autoSpaceDE w:val="0"/>
        <w:autoSpaceDN w:val="0"/>
        <w:adjustRightInd w:val="0"/>
      </w:pPr>
    </w:p>
    <w:p w:rsidR="002C4996" w:rsidRDefault="002C4996" w:rsidP="002C4996">
      <w:pPr>
        <w:jc w:val="center"/>
      </w:pPr>
    </w:p>
    <w:p w:rsidR="002C4996" w:rsidRPr="002630F5" w:rsidRDefault="002C4996" w:rsidP="002C4996">
      <w:pPr>
        <w:jc w:val="center"/>
      </w:pPr>
      <w:r w:rsidRPr="002630F5">
        <w:t>T.C.</w:t>
      </w:r>
    </w:p>
    <w:p w:rsidR="002C4996" w:rsidRPr="002630F5" w:rsidRDefault="002C4996" w:rsidP="002C4996">
      <w:pPr>
        <w:jc w:val="center"/>
      </w:pPr>
      <w:r w:rsidRPr="002630F5">
        <w:t>ANKARA BÜYÜKŞEHİR BELEDİYE MECLİSİ</w:t>
      </w:r>
    </w:p>
    <w:p w:rsidR="002C4996" w:rsidRDefault="002C4996" w:rsidP="002C4996">
      <w:pPr>
        <w:ind w:firstLine="708"/>
        <w:jc w:val="center"/>
      </w:pPr>
      <w:r>
        <w:t>Hukuk ve Tarifeler Komisyonu</w:t>
      </w:r>
      <w:r w:rsidRPr="002630F5">
        <w:t xml:space="preserve"> Raporu</w:t>
      </w:r>
    </w:p>
    <w:p w:rsidR="002C4996" w:rsidRDefault="002C4996" w:rsidP="002C4996">
      <w:pPr>
        <w:ind w:firstLine="708"/>
        <w:jc w:val="center"/>
      </w:pPr>
    </w:p>
    <w:p w:rsidR="002C4996" w:rsidRDefault="002C4996" w:rsidP="002C4996">
      <w:pPr>
        <w:ind w:firstLine="708"/>
        <w:jc w:val="center"/>
      </w:pPr>
    </w:p>
    <w:p w:rsidR="002C4996" w:rsidRDefault="002C4996" w:rsidP="002C4996">
      <w:pPr>
        <w:jc w:val="both"/>
      </w:pPr>
      <w:r w:rsidRPr="002630F5">
        <w:t>Rapor No:</w:t>
      </w:r>
      <w:r>
        <w:t xml:space="preserve">44   </w:t>
      </w:r>
      <w:r w:rsidRPr="002630F5">
        <w:tab/>
      </w:r>
      <w:r w:rsidRPr="002630F5">
        <w:tab/>
      </w:r>
      <w:r w:rsidRPr="002630F5">
        <w:tab/>
      </w:r>
      <w:r w:rsidRPr="002630F5">
        <w:tab/>
      </w:r>
      <w:r w:rsidRPr="002630F5">
        <w:tab/>
      </w:r>
      <w:r w:rsidRPr="002630F5">
        <w:tab/>
      </w:r>
      <w:r w:rsidRPr="002630F5">
        <w:tab/>
      </w:r>
      <w:r>
        <w:tab/>
      </w:r>
      <w:r>
        <w:tab/>
        <w:t xml:space="preserve">        18</w:t>
      </w:r>
      <w:r w:rsidRPr="002630F5">
        <w:t>.</w:t>
      </w:r>
      <w:r>
        <w:t>09</w:t>
      </w:r>
      <w:r w:rsidRPr="002630F5">
        <w:t>.20</w:t>
      </w:r>
      <w:r>
        <w:t>20</w:t>
      </w:r>
    </w:p>
    <w:p w:rsidR="002C4996" w:rsidRDefault="002C4996" w:rsidP="002C4996">
      <w:pPr>
        <w:jc w:val="both"/>
      </w:pPr>
    </w:p>
    <w:p w:rsidR="002C4996" w:rsidRDefault="002C4996" w:rsidP="002C4996">
      <w:pPr>
        <w:jc w:val="both"/>
      </w:pPr>
    </w:p>
    <w:p w:rsidR="002C4996" w:rsidRDefault="002C4996" w:rsidP="002C4996">
      <w:pPr>
        <w:jc w:val="center"/>
      </w:pPr>
      <w:r w:rsidRPr="002630F5">
        <w:t>BÜYÜKŞEHİR BELEDİYE MECLİSİ BAŞKANLIĞINA</w:t>
      </w:r>
    </w:p>
    <w:p w:rsidR="002C4996" w:rsidRDefault="002C4996" w:rsidP="002C4996">
      <w:pPr>
        <w:jc w:val="center"/>
      </w:pPr>
    </w:p>
    <w:p w:rsidR="002C4996" w:rsidRDefault="002C4996" w:rsidP="002C4996">
      <w:pPr>
        <w:jc w:val="center"/>
      </w:pPr>
    </w:p>
    <w:p w:rsidR="002C4996" w:rsidRPr="00DD777C" w:rsidRDefault="002C4996" w:rsidP="002C4996">
      <w:pPr>
        <w:jc w:val="both"/>
      </w:pPr>
    </w:p>
    <w:p w:rsidR="002C4996" w:rsidRPr="00D964B5" w:rsidRDefault="002C4996" w:rsidP="002C4996">
      <w:pPr>
        <w:pStyle w:val="GvdeMetni"/>
        <w:tabs>
          <w:tab w:val="left" w:pos="9356"/>
        </w:tabs>
        <w:ind w:firstLine="709"/>
        <w:contextualSpacing/>
      </w:pPr>
      <w:r>
        <w:t xml:space="preserve">Altındağ İlçesi </w:t>
      </w:r>
      <w:proofErr w:type="spellStart"/>
      <w:r>
        <w:t>Hacıbayram</w:t>
      </w:r>
      <w:proofErr w:type="spellEnd"/>
      <w:r>
        <w:t xml:space="preserve"> Mahallesi 5862 ada 1 parselde bulunan hizmet binasına</w:t>
      </w:r>
      <w:r w:rsidRPr="00D964B5">
        <w:t xml:space="preserve"> ilişkin Büyükşehir Belediye Meclisinin 08.09.2020 gün ve </w:t>
      </w:r>
      <w:r>
        <w:t>08</w:t>
      </w:r>
      <w:r w:rsidRPr="00D964B5">
        <w:t>. gündem maddesi olarak komisyonumuza havale edilen dosya incelendi.</w:t>
      </w:r>
    </w:p>
    <w:p w:rsidR="002C4996" w:rsidRPr="00D964B5" w:rsidRDefault="002C4996" w:rsidP="002C4996">
      <w:pPr>
        <w:pStyle w:val="GvdeMetni"/>
        <w:tabs>
          <w:tab w:val="left" w:pos="9356"/>
        </w:tabs>
        <w:ind w:firstLine="709"/>
        <w:contextualSpacing/>
      </w:pPr>
    </w:p>
    <w:p w:rsidR="002C4996" w:rsidRPr="00DD777C" w:rsidRDefault="002C4996" w:rsidP="002C4996">
      <w:pPr>
        <w:pStyle w:val="Gvdemetni1"/>
        <w:shd w:val="clear" w:color="auto" w:fill="auto"/>
        <w:spacing w:line="240" w:lineRule="auto"/>
        <w:ind w:left="20" w:right="40" w:firstLine="688"/>
        <w:jc w:val="both"/>
        <w:rPr>
          <w:color w:val="000000"/>
          <w:spacing w:val="-4"/>
        </w:rPr>
      </w:pPr>
      <w:proofErr w:type="gramStart"/>
      <w:r w:rsidRPr="00D964B5">
        <w:rPr>
          <w:sz w:val="24"/>
          <w:szCs w:val="24"/>
        </w:rPr>
        <w:t xml:space="preserve">Komisyonumuzca yapılan incelemeler neticesinde; </w:t>
      </w:r>
      <w:r w:rsidRPr="00266FE1">
        <w:rPr>
          <w:sz w:val="24"/>
          <w:szCs w:val="24"/>
        </w:rPr>
        <w:t xml:space="preserve">Mülkiyeti Büyükşehir Belediyesine ait Ankara İli, Altındağ İlçesi, </w:t>
      </w:r>
      <w:proofErr w:type="spellStart"/>
      <w:r w:rsidRPr="00266FE1">
        <w:rPr>
          <w:sz w:val="24"/>
          <w:szCs w:val="24"/>
        </w:rPr>
        <w:t>Hacıbayram</w:t>
      </w:r>
      <w:proofErr w:type="spellEnd"/>
      <w:r w:rsidRPr="00266FE1">
        <w:rPr>
          <w:sz w:val="24"/>
          <w:szCs w:val="24"/>
        </w:rPr>
        <w:t xml:space="preserve"> Mahallesi 5862 ada ve 1 parselde, tescilsiz olan Gençlik Spor Genel Müdürlüğü (Beden Terbiyesi Genel Müdürlüğü ) Hizmet Binasının turizme yönelik </w:t>
      </w:r>
      <w:r w:rsidRPr="00266FE1">
        <w:rPr>
          <w:b/>
          <w:i/>
          <w:sz w:val="24"/>
          <w:szCs w:val="24"/>
        </w:rPr>
        <w:t>“otel ve konaklama”</w:t>
      </w:r>
      <w:r w:rsidRPr="00266FE1">
        <w:rPr>
          <w:sz w:val="24"/>
          <w:szCs w:val="24"/>
        </w:rPr>
        <w:t xml:space="preserve"> tesisi haline getirilmesi sağlanmak amacıyla 4721 sayılı Türk Medeni Kanunun </w:t>
      </w:r>
      <w:r w:rsidRPr="00266FE1">
        <w:rPr>
          <w:b/>
          <w:i/>
          <w:sz w:val="24"/>
          <w:szCs w:val="24"/>
        </w:rPr>
        <w:t>“İntifa Hakkı ve Diğer İrtifak Hakları”</w:t>
      </w:r>
      <w:r w:rsidRPr="00266FE1">
        <w:rPr>
          <w:sz w:val="24"/>
          <w:szCs w:val="24"/>
        </w:rPr>
        <w:t xml:space="preserve"> bölümünün </w:t>
      </w:r>
      <w:r w:rsidRPr="00266FE1">
        <w:rPr>
          <w:b/>
          <w:i/>
          <w:sz w:val="24"/>
          <w:szCs w:val="24"/>
        </w:rPr>
        <w:t>“Üst Hakkı”</w:t>
      </w:r>
      <w:r w:rsidRPr="00266FE1">
        <w:rPr>
          <w:sz w:val="24"/>
          <w:szCs w:val="24"/>
        </w:rPr>
        <w:t xml:space="preserve"> başlıklı C kısmının </w:t>
      </w:r>
      <w:r w:rsidRPr="00266FE1">
        <w:rPr>
          <w:b/>
          <w:i/>
          <w:sz w:val="24"/>
          <w:szCs w:val="24"/>
        </w:rPr>
        <w:t>“Konu ve Tapu Kütüğüne Kayıt”</w:t>
      </w:r>
      <w:r w:rsidRPr="00266FE1">
        <w:rPr>
          <w:sz w:val="24"/>
          <w:szCs w:val="24"/>
        </w:rPr>
        <w:t xml:space="preserve"> başlıklı 826'ncı maddesinde yer alan </w:t>
      </w:r>
      <w:r w:rsidRPr="00266FE1">
        <w:rPr>
          <w:b/>
          <w:i/>
          <w:sz w:val="24"/>
          <w:szCs w:val="24"/>
        </w:rPr>
        <w:t xml:space="preserve">"Bir taşınmaz maliki, üçüncü kişi lehine arazisinin altında veya üstünde yapı yapmak veya mevcut bir yapıyı muhafaza etmek yetkisi veren bir irtifak hakkı kurabilir. </w:t>
      </w:r>
      <w:proofErr w:type="gramEnd"/>
      <w:r w:rsidRPr="00266FE1">
        <w:rPr>
          <w:b/>
          <w:i/>
          <w:sz w:val="24"/>
          <w:szCs w:val="24"/>
        </w:rPr>
        <w:t xml:space="preserve">Aksi kararlaştırılmış olmadıkça bu hak, devredilebilir ve mirasçılara geçer. Üst hakkı, bağımsız ve sürekli nitelikte ise üst hakkı sahibinin istemi üzerine tapu kütüğüne taşınmaz olarak kaydedilebilir. </w:t>
      </w:r>
      <w:proofErr w:type="gramStart"/>
      <w:r w:rsidRPr="00266FE1">
        <w:rPr>
          <w:b/>
          <w:i/>
          <w:sz w:val="24"/>
          <w:szCs w:val="24"/>
        </w:rPr>
        <w:t>En az otuz yıl için kurulan üst hakkı, sürekli niteliktedir."</w:t>
      </w:r>
      <w:r w:rsidRPr="00266FE1">
        <w:rPr>
          <w:sz w:val="24"/>
          <w:szCs w:val="24"/>
        </w:rPr>
        <w:t xml:space="preserve"> hükmü ile 5393 sayılı Belediye Kanunun </w:t>
      </w:r>
      <w:r w:rsidRPr="00266FE1">
        <w:rPr>
          <w:b/>
          <w:i/>
          <w:sz w:val="24"/>
          <w:szCs w:val="24"/>
        </w:rPr>
        <w:t>"Meclisin, görev ve yetkileri' başlıklı 18'nci maddenin (e ) bendinde yer alan 'Taşınmaz mal alımına, satımına, takasına, tahsisine, tahsis şeklinin değiştirilmesine veya tahsisli bir taşınmazın kamu hizmetinde ihtiyaç duyulmaması halinde tahsisin kaldırılmasına; üç yıldan fazla kiralanmasına ve süresi otuz yılı geçmemek kaydıyla bunlar üzerinde sınırlı ayni hak tesisine karar vermek"</w:t>
      </w:r>
      <w:r w:rsidRPr="00266FE1">
        <w:rPr>
          <w:sz w:val="24"/>
          <w:szCs w:val="24"/>
        </w:rPr>
        <w:t xml:space="preserve"> hükmü doğrultusunda, gerekli işlemlerin Kültür ve Tabiat Varlıkları Dairesi Başkanlığınca yürütülerek 3996 sayılı Bazı Yatırım ve Hizmetlerin Yap-İşlet-Devret Modeli Çerçevesinde Yaptırılması Hakkında Kanuna göre ihale e</w:t>
      </w:r>
      <w:r>
        <w:rPr>
          <w:sz w:val="24"/>
          <w:szCs w:val="24"/>
        </w:rPr>
        <w:t>dilmek suretiyle yaptırılarak 25</w:t>
      </w:r>
      <w:r w:rsidRPr="00266FE1">
        <w:rPr>
          <w:sz w:val="24"/>
          <w:szCs w:val="24"/>
        </w:rPr>
        <w:t xml:space="preserve"> yıl süreyle üst hakkı tesi</w:t>
      </w:r>
      <w:r>
        <w:rPr>
          <w:sz w:val="24"/>
          <w:szCs w:val="24"/>
        </w:rPr>
        <w:t>s edilmesi komisyonumuzca uygun görülmüştür.</w:t>
      </w:r>
      <w:proofErr w:type="gramEnd"/>
    </w:p>
    <w:p w:rsidR="002C4996" w:rsidRPr="00DD777C" w:rsidRDefault="002C4996" w:rsidP="002C4996">
      <w:pPr>
        <w:tabs>
          <w:tab w:val="left" w:pos="0"/>
        </w:tabs>
        <w:ind w:firstLine="709"/>
        <w:contextualSpacing/>
        <w:jc w:val="both"/>
      </w:pPr>
    </w:p>
    <w:p w:rsidR="002C4996" w:rsidRDefault="002C4996" w:rsidP="002C4996">
      <w:pPr>
        <w:tabs>
          <w:tab w:val="left" w:pos="709"/>
          <w:tab w:val="left" w:pos="3828"/>
          <w:tab w:val="left" w:pos="4678"/>
          <w:tab w:val="left" w:pos="5387"/>
          <w:tab w:val="left" w:pos="9356"/>
        </w:tabs>
        <w:contextualSpacing/>
        <w:jc w:val="both"/>
      </w:pPr>
      <w:r w:rsidRPr="00DD777C">
        <w:tab/>
        <w:t>Raporumuz Büyükşehir Belediye Meclisinin onayına arz olunur.</w:t>
      </w:r>
    </w:p>
    <w:p w:rsidR="002C4996" w:rsidRPr="00DD777C" w:rsidRDefault="002C4996" w:rsidP="002C4996">
      <w:pPr>
        <w:tabs>
          <w:tab w:val="left" w:pos="709"/>
          <w:tab w:val="left" w:pos="3828"/>
          <w:tab w:val="left" w:pos="4678"/>
          <w:tab w:val="left" w:pos="5387"/>
          <w:tab w:val="left" w:pos="9356"/>
        </w:tabs>
        <w:contextualSpacing/>
        <w:jc w:val="both"/>
      </w:pPr>
    </w:p>
    <w:p w:rsidR="002C4996" w:rsidRDefault="002C4996" w:rsidP="002C4996">
      <w:pPr>
        <w:tabs>
          <w:tab w:val="left" w:pos="709"/>
          <w:tab w:val="left" w:pos="3828"/>
          <w:tab w:val="left" w:pos="4678"/>
          <w:tab w:val="left" w:pos="5387"/>
          <w:tab w:val="left" w:pos="9356"/>
        </w:tabs>
        <w:contextualSpacing/>
        <w:jc w:val="both"/>
      </w:pPr>
    </w:p>
    <w:p w:rsidR="002C4996" w:rsidRDefault="002C4996" w:rsidP="002C4996">
      <w:pPr>
        <w:tabs>
          <w:tab w:val="left" w:pos="709"/>
          <w:tab w:val="left" w:pos="3828"/>
          <w:tab w:val="left" w:pos="4678"/>
          <w:tab w:val="left" w:pos="5387"/>
          <w:tab w:val="left" w:pos="9356"/>
        </w:tabs>
        <w:contextualSpacing/>
        <w:jc w:val="both"/>
      </w:pPr>
    </w:p>
    <w:p w:rsidR="002C4996" w:rsidRDefault="002C4996" w:rsidP="002C4996">
      <w:pPr>
        <w:tabs>
          <w:tab w:val="left" w:pos="709"/>
          <w:tab w:val="left" w:pos="3828"/>
          <w:tab w:val="left" w:pos="4678"/>
          <w:tab w:val="left" w:pos="5387"/>
          <w:tab w:val="left" w:pos="9072"/>
        </w:tabs>
        <w:contextualSpacing/>
        <w:jc w:val="both"/>
      </w:pPr>
    </w:p>
    <w:tbl>
      <w:tblPr>
        <w:tblpPr w:leftFromText="141" w:rightFromText="141" w:vertAnchor="text" w:tblpY="-74"/>
        <w:tblW w:w="9329" w:type="dxa"/>
        <w:shd w:val="clear" w:color="auto" w:fill="FFFFFF" w:themeFill="background1"/>
        <w:tblLook w:val="04A0"/>
      </w:tblPr>
      <w:tblGrid>
        <w:gridCol w:w="3109"/>
        <w:gridCol w:w="3109"/>
        <w:gridCol w:w="3111"/>
      </w:tblGrid>
      <w:tr w:rsidR="002C4996" w:rsidRPr="00151DBB" w:rsidTr="002C4996">
        <w:trPr>
          <w:trHeight w:val="863"/>
        </w:trPr>
        <w:tc>
          <w:tcPr>
            <w:tcW w:w="3109" w:type="dxa"/>
            <w:shd w:val="clear" w:color="auto" w:fill="FFFFFF" w:themeFill="background1"/>
          </w:tcPr>
          <w:p w:rsidR="002C4996" w:rsidRPr="002132F7" w:rsidRDefault="002C4996" w:rsidP="00091632">
            <w:pPr>
              <w:jc w:val="center"/>
              <w:rPr>
                <w:sz w:val="22"/>
                <w:szCs w:val="22"/>
              </w:rPr>
            </w:pPr>
            <w:r w:rsidRPr="002132F7">
              <w:rPr>
                <w:sz w:val="22"/>
                <w:szCs w:val="22"/>
              </w:rPr>
              <w:t>Ercan KINACI</w:t>
            </w:r>
          </w:p>
          <w:p w:rsidR="002C4996" w:rsidRPr="002132F7" w:rsidRDefault="002C4996" w:rsidP="00091632">
            <w:pPr>
              <w:jc w:val="center"/>
              <w:rPr>
                <w:sz w:val="22"/>
                <w:szCs w:val="22"/>
              </w:rPr>
            </w:pPr>
            <w:r w:rsidRPr="002132F7">
              <w:rPr>
                <w:sz w:val="22"/>
                <w:szCs w:val="22"/>
              </w:rPr>
              <w:t xml:space="preserve">Hukuk ve Tarifeler </w:t>
            </w:r>
            <w:proofErr w:type="spellStart"/>
            <w:r w:rsidRPr="002132F7">
              <w:rPr>
                <w:sz w:val="22"/>
                <w:szCs w:val="22"/>
              </w:rPr>
              <w:t>Koms</w:t>
            </w:r>
            <w:proofErr w:type="spellEnd"/>
            <w:r w:rsidRPr="002132F7">
              <w:rPr>
                <w:sz w:val="22"/>
                <w:szCs w:val="22"/>
              </w:rPr>
              <w:t xml:space="preserve">. </w:t>
            </w:r>
            <w:proofErr w:type="spellStart"/>
            <w:r w:rsidRPr="002132F7">
              <w:rPr>
                <w:sz w:val="22"/>
                <w:szCs w:val="22"/>
              </w:rPr>
              <w:t>Başk</w:t>
            </w:r>
            <w:proofErr w:type="spellEnd"/>
            <w:r w:rsidRPr="002132F7">
              <w:rPr>
                <w:sz w:val="22"/>
                <w:szCs w:val="22"/>
              </w:rPr>
              <w:t>.</w:t>
            </w:r>
          </w:p>
        </w:tc>
        <w:tc>
          <w:tcPr>
            <w:tcW w:w="3109" w:type="dxa"/>
            <w:shd w:val="clear" w:color="auto" w:fill="FFFFFF" w:themeFill="background1"/>
          </w:tcPr>
          <w:p w:rsidR="002C4996" w:rsidRPr="002132F7" w:rsidRDefault="002C4996" w:rsidP="00091632">
            <w:pPr>
              <w:jc w:val="center"/>
              <w:rPr>
                <w:sz w:val="22"/>
                <w:szCs w:val="22"/>
              </w:rPr>
            </w:pPr>
            <w:r w:rsidRPr="002132F7">
              <w:rPr>
                <w:sz w:val="22"/>
                <w:szCs w:val="22"/>
              </w:rPr>
              <w:t>Abdullah Emin TEKİN</w:t>
            </w:r>
          </w:p>
          <w:p w:rsidR="002C4996" w:rsidRPr="002132F7" w:rsidRDefault="002C4996" w:rsidP="00091632">
            <w:pPr>
              <w:jc w:val="center"/>
              <w:rPr>
                <w:sz w:val="22"/>
                <w:szCs w:val="22"/>
              </w:rPr>
            </w:pPr>
            <w:r w:rsidRPr="002132F7">
              <w:rPr>
                <w:sz w:val="22"/>
                <w:szCs w:val="22"/>
              </w:rPr>
              <w:t>Başkan Vekili</w:t>
            </w:r>
          </w:p>
        </w:tc>
        <w:tc>
          <w:tcPr>
            <w:tcW w:w="3111" w:type="dxa"/>
            <w:shd w:val="clear" w:color="auto" w:fill="FFFFFF" w:themeFill="background1"/>
          </w:tcPr>
          <w:p w:rsidR="002C4996" w:rsidRPr="002132F7" w:rsidRDefault="002C4996" w:rsidP="00091632">
            <w:pPr>
              <w:jc w:val="center"/>
              <w:rPr>
                <w:sz w:val="22"/>
                <w:szCs w:val="22"/>
              </w:rPr>
            </w:pPr>
            <w:proofErr w:type="spellStart"/>
            <w:r w:rsidRPr="002132F7">
              <w:rPr>
                <w:sz w:val="22"/>
                <w:szCs w:val="22"/>
              </w:rPr>
              <w:t>Aysun</w:t>
            </w:r>
            <w:proofErr w:type="spellEnd"/>
            <w:r w:rsidRPr="002132F7">
              <w:rPr>
                <w:sz w:val="22"/>
                <w:szCs w:val="22"/>
              </w:rPr>
              <w:t xml:space="preserve"> Liman YAŞACAN</w:t>
            </w:r>
          </w:p>
          <w:p w:rsidR="002C4996" w:rsidRPr="002132F7" w:rsidRDefault="002C4996" w:rsidP="00091632">
            <w:pPr>
              <w:jc w:val="center"/>
              <w:rPr>
                <w:sz w:val="22"/>
                <w:szCs w:val="22"/>
              </w:rPr>
            </w:pPr>
            <w:r w:rsidRPr="002132F7">
              <w:rPr>
                <w:sz w:val="22"/>
                <w:szCs w:val="22"/>
              </w:rPr>
              <w:t>Üye</w:t>
            </w:r>
          </w:p>
        </w:tc>
      </w:tr>
      <w:tr w:rsidR="002C4996" w:rsidRPr="00151DBB" w:rsidTr="002C4996">
        <w:trPr>
          <w:trHeight w:val="863"/>
        </w:trPr>
        <w:tc>
          <w:tcPr>
            <w:tcW w:w="3109" w:type="dxa"/>
            <w:shd w:val="clear" w:color="auto" w:fill="FFFFFF" w:themeFill="background1"/>
            <w:vAlign w:val="center"/>
          </w:tcPr>
          <w:p w:rsidR="002C4996" w:rsidRPr="002132F7" w:rsidRDefault="002C4996" w:rsidP="00091632">
            <w:pPr>
              <w:jc w:val="center"/>
              <w:rPr>
                <w:sz w:val="22"/>
                <w:szCs w:val="22"/>
              </w:rPr>
            </w:pPr>
            <w:r w:rsidRPr="002132F7">
              <w:rPr>
                <w:sz w:val="22"/>
                <w:szCs w:val="22"/>
              </w:rPr>
              <w:t>Burak KOCA</w:t>
            </w:r>
          </w:p>
          <w:p w:rsidR="002C4996" w:rsidRPr="002132F7" w:rsidRDefault="002C4996" w:rsidP="00091632">
            <w:pPr>
              <w:jc w:val="center"/>
              <w:rPr>
                <w:sz w:val="22"/>
                <w:szCs w:val="22"/>
              </w:rPr>
            </w:pPr>
            <w:r w:rsidRPr="002132F7">
              <w:rPr>
                <w:sz w:val="22"/>
                <w:szCs w:val="22"/>
              </w:rPr>
              <w:t>Üye</w:t>
            </w:r>
          </w:p>
        </w:tc>
        <w:tc>
          <w:tcPr>
            <w:tcW w:w="3109" w:type="dxa"/>
            <w:shd w:val="clear" w:color="auto" w:fill="FFFFFF" w:themeFill="background1"/>
            <w:vAlign w:val="center"/>
          </w:tcPr>
          <w:p w:rsidR="002C4996" w:rsidRPr="002132F7" w:rsidRDefault="002C4996" w:rsidP="00091632">
            <w:pPr>
              <w:jc w:val="center"/>
              <w:rPr>
                <w:sz w:val="22"/>
                <w:szCs w:val="22"/>
              </w:rPr>
            </w:pPr>
            <w:r w:rsidRPr="002132F7">
              <w:rPr>
                <w:sz w:val="22"/>
                <w:szCs w:val="22"/>
              </w:rPr>
              <w:t>Edip BALCI</w:t>
            </w:r>
          </w:p>
          <w:p w:rsidR="002C4996" w:rsidRPr="002132F7" w:rsidRDefault="002C4996" w:rsidP="00091632">
            <w:pPr>
              <w:jc w:val="center"/>
              <w:rPr>
                <w:sz w:val="22"/>
                <w:szCs w:val="22"/>
              </w:rPr>
            </w:pPr>
            <w:r w:rsidRPr="002132F7">
              <w:rPr>
                <w:sz w:val="22"/>
                <w:szCs w:val="22"/>
              </w:rPr>
              <w:t>Üye</w:t>
            </w:r>
          </w:p>
        </w:tc>
        <w:tc>
          <w:tcPr>
            <w:tcW w:w="3111" w:type="dxa"/>
            <w:shd w:val="clear" w:color="auto" w:fill="FFFFFF" w:themeFill="background1"/>
            <w:vAlign w:val="center"/>
          </w:tcPr>
          <w:p w:rsidR="002C4996" w:rsidRPr="002132F7" w:rsidRDefault="002C4996" w:rsidP="00091632">
            <w:pPr>
              <w:jc w:val="center"/>
              <w:rPr>
                <w:sz w:val="22"/>
                <w:szCs w:val="22"/>
              </w:rPr>
            </w:pPr>
            <w:r w:rsidRPr="002132F7">
              <w:rPr>
                <w:sz w:val="22"/>
                <w:szCs w:val="22"/>
              </w:rPr>
              <w:t>Mehmet ÜÇÖZ</w:t>
            </w:r>
          </w:p>
          <w:p w:rsidR="002C4996" w:rsidRPr="002132F7" w:rsidRDefault="002C4996" w:rsidP="00091632">
            <w:pPr>
              <w:jc w:val="center"/>
              <w:rPr>
                <w:sz w:val="22"/>
                <w:szCs w:val="22"/>
              </w:rPr>
            </w:pPr>
            <w:r w:rsidRPr="002132F7">
              <w:rPr>
                <w:sz w:val="22"/>
                <w:szCs w:val="22"/>
              </w:rPr>
              <w:t>Üye</w:t>
            </w:r>
          </w:p>
        </w:tc>
      </w:tr>
      <w:tr w:rsidR="002C4996" w:rsidRPr="00151DBB" w:rsidTr="002C4996">
        <w:trPr>
          <w:trHeight w:val="863"/>
        </w:trPr>
        <w:tc>
          <w:tcPr>
            <w:tcW w:w="3109" w:type="dxa"/>
            <w:shd w:val="clear" w:color="auto" w:fill="FFFFFF" w:themeFill="background1"/>
            <w:vAlign w:val="bottom"/>
          </w:tcPr>
          <w:p w:rsidR="002C4996" w:rsidRPr="002132F7" w:rsidRDefault="002C4996" w:rsidP="00091632">
            <w:pPr>
              <w:jc w:val="center"/>
              <w:rPr>
                <w:sz w:val="22"/>
                <w:szCs w:val="22"/>
              </w:rPr>
            </w:pPr>
            <w:r w:rsidRPr="002132F7">
              <w:rPr>
                <w:sz w:val="22"/>
                <w:szCs w:val="22"/>
              </w:rPr>
              <w:t>Ömer KOÇAK</w:t>
            </w:r>
          </w:p>
          <w:p w:rsidR="002C4996" w:rsidRPr="002132F7" w:rsidRDefault="002C4996" w:rsidP="00091632">
            <w:pPr>
              <w:jc w:val="center"/>
              <w:rPr>
                <w:sz w:val="22"/>
                <w:szCs w:val="22"/>
              </w:rPr>
            </w:pPr>
            <w:r w:rsidRPr="002132F7">
              <w:rPr>
                <w:sz w:val="22"/>
                <w:szCs w:val="22"/>
              </w:rPr>
              <w:t>Üye</w:t>
            </w:r>
          </w:p>
        </w:tc>
        <w:tc>
          <w:tcPr>
            <w:tcW w:w="3109" w:type="dxa"/>
            <w:shd w:val="clear" w:color="auto" w:fill="FFFFFF" w:themeFill="background1"/>
            <w:vAlign w:val="bottom"/>
          </w:tcPr>
          <w:p w:rsidR="002C4996" w:rsidRPr="002132F7" w:rsidRDefault="002C4996" w:rsidP="00091632">
            <w:pPr>
              <w:jc w:val="center"/>
              <w:rPr>
                <w:sz w:val="22"/>
                <w:szCs w:val="22"/>
              </w:rPr>
            </w:pPr>
            <w:r w:rsidRPr="002132F7">
              <w:rPr>
                <w:sz w:val="22"/>
                <w:szCs w:val="22"/>
              </w:rPr>
              <w:t>Haydar DEMİR</w:t>
            </w:r>
          </w:p>
          <w:p w:rsidR="002C4996" w:rsidRPr="002132F7" w:rsidRDefault="002C4996" w:rsidP="00091632">
            <w:pPr>
              <w:jc w:val="center"/>
              <w:rPr>
                <w:sz w:val="22"/>
                <w:szCs w:val="22"/>
              </w:rPr>
            </w:pPr>
            <w:r w:rsidRPr="002132F7">
              <w:rPr>
                <w:sz w:val="22"/>
                <w:szCs w:val="22"/>
              </w:rPr>
              <w:t>Üye</w:t>
            </w:r>
          </w:p>
        </w:tc>
        <w:tc>
          <w:tcPr>
            <w:tcW w:w="3111" w:type="dxa"/>
            <w:shd w:val="clear" w:color="auto" w:fill="FFFFFF" w:themeFill="background1"/>
            <w:vAlign w:val="bottom"/>
          </w:tcPr>
          <w:p w:rsidR="002C4996" w:rsidRPr="002132F7" w:rsidRDefault="002C4996" w:rsidP="00091632">
            <w:pPr>
              <w:jc w:val="center"/>
              <w:rPr>
                <w:sz w:val="22"/>
                <w:szCs w:val="22"/>
              </w:rPr>
            </w:pPr>
            <w:r w:rsidRPr="002132F7">
              <w:rPr>
                <w:sz w:val="22"/>
                <w:szCs w:val="22"/>
              </w:rPr>
              <w:t>Selim ÇIRPANOĞLU</w:t>
            </w:r>
          </w:p>
          <w:p w:rsidR="002C4996" w:rsidRPr="002132F7" w:rsidRDefault="002C4996" w:rsidP="00091632">
            <w:pPr>
              <w:jc w:val="center"/>
              <w:rPr>
                <w:sz w:val="22"/>
                <w:szCs w:val="22"/>
              </w:rPr>
            </w:pPr>
            <w:r w:rsidRPr="002132F7">
              <w:rPr>
                <w:sz w:val="22"/>
                <w:szCs w:val="22"/>
              </w:rPr>
              <w:t>Üye</w:t>
            </w:r>
          </w:p>
        </w:tc>
      </w:tr>
    </w:tbl>
    <w:p w:rsidR="002C4996" w:rsidRDefault="002C4996" w:rsidP="002C4996">
      <w:pPr>
        <w:tabs>
          <w:tab w:val="left" w:pos="709"/>
          <w:tab w:val="left" w:pos="3828"/>
          <w:tab w:val="left" w:pos="4678"/>
          <w:tab w:val="left" w:pos="5387"/>
          <w:tab w:val="left" w:pos="9072"/>
        </w:tabs>
        <w:contextualSpacing/>
        <w:jc w:val="both"/>
      </w:pPr>
    </w:p>
    <w:p w:rsidR="002C4996" w:rsidRPr="00754570" w:rsidRDefault="002C4996" w:rsidP="002C4996">
      <w:pPr>
        <w:autoSpaceDE w:val="0"/>
        <w:autoSpaceDN w:val="0"/>
        <w:adjustRightInd w:val="0"/>
      </w:pPr>
    </w:p>
    <w:sectPr w:rsidR="002C4996"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756FA4"/>
    <w:multiLevelType w:val="multilevel"/>
    <w:tmpl w:val="E472977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A467434"/>
    <w:multiLevelType w:val="hybridMultilevel"/>
    <w:tmpl w:val="8B4A015C"/>
    <w:lvl w:ilvl="0" w:tplc="E334F18A">
      <w:start w:val="1"/>
      <w:numFmt w:val="decimal"/>
      <w:lvlText w:val="%1-"/>
      <w:lvlJc w:val="left"/>
      <w:pPr>
        <w:ind w:left="1440" w:hanging="360"/>
      </w:pPr>
      <w:rPr>
        <w:rFonts w:hint="default"/>
        <w:b w:val="0"/>
        <w:color w:val="auto"/>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3">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9"/>
  </w:num>
  <w:num w:numId="5">
    <w:abstractNumId w:val="10"/>
  </w:num>
  <w:num w:numId="6">
    <w:abstractNumId w:val="11"/>
  </w:num>
  <w:num w:numId="7">
    <w:abstractNumId w:val="7"/>
  </w:num>
  <w:num w:numId="8">
    <w:abstractNumId w:val="13"/>
  </w:num>
  <w:num w:numId="9">
    <w:abstractNumId w:val="14"/>
  </w:num>
  <w:num w:numId="10">
    <w:abstractNumId w:val="3"/>
  </w:num>
  <w:num w:numId="11">
    <w:abstractNumId w:val="12"/>
  </w:num>
  <w:num w:numId="12">
    <w:abstractNumId w:val="4"/>
  </w:num>
  <w:num w:numId="13">
    <w:abstractNumId w:val="8"/>
  </w:num>
  <w:num w:numId="14">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A32"/>
    <w:rsid w:val="00020B9C"/>
    <w:rsid w:val="00021487"/>
    <w:rsid w:val="00021648"/>
    <w:rsid w:val="000218B6"/>
    <w:rsid w:val="0002215B"/>
    <w:rsid w:val="000225B8"/>
    <w:rsid w:val="00023E92"/>
    <w:rsid w:val="00024583"/>
    <w:rsid w:val="0002647B"/>
    <w:rsid w:val="00026CFE"/>
    <w:rsid w:val="00027D2F"/>
    <w:rsid w:val="00027FBE"/>
    <w:rsid w:val="00031424"/>
    <w:rsid w:val="00031A6F"/>
    <w:rsid w:val="00032D28"/>
    <w:rsid w:val="00034D87"/>
    <w:rsid w:val="00034F3B"/>
    <w:rsid w:val="0003541F"/>
    <w:rsid w:val="0003652C"/>
    <w:rsid w:val="00036A56"/>
    <w:rsid w:val="0003709D"/>
    <w:rsid w:val="0003779D"/>
    <w:rsid w:val="00037928"/>
    <w:rsid w:val="000439AF"/>
    <w:rsid w:val="00043A38"/>
    <w:rsid w:val="00043FD1"/>
    <w:rsid w:val="00044CD1"/>
    <w:rsid w:val="00044E52"/>
    <w:rsid w:val="00045051"/>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5659"/>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8C4"/>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522C"/>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15F"/>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996"/>
    <w:rsid w:val="00157DD8"/>
    <w:rsid w:val="00160C79"/>
    <w:rsid w:val="001614D3"/>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BD4"/>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42EC"/>
    <w:rsid w:val="001C50B9"/>
    <w:rsid w:val="001C633A"/>
    <w:rsid w:val="001C7425"/>
    <w:rsid w:val="001D087E"/>
    <w:rsid w:val="001D0F4C"/>
    <w:rsid w:val="001D16CD"/>
    <w:rsid w:val="001D2231"/>
    <w:rsid w:val="001D3B92"/>
    <w:rsid w:val="001D4143"/>
    <w:rsid w:val="001D4AF2"/>
    <w:rsid w:val="001D5BF7"/>
    <w:rsid w:val="001D5EE6"/>
    <w:rsid w:val="001D6EE9"/>
    <w:rsid w:val="001E0278"/>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970D2"/>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996"/>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43A"/>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1D39"/>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92F"/>
    <w:rsid w:val="00344E59"/>
    <w:rsid w:val="00347E4C"/>
    <w:rsid w:val="00347F05"/>
    <w:rsid w:val="00350222"/>
    <w:rsid w:val="0035049A"/>
    <w:rsid w:val="00351895"/>
    <w:rsid w:val="003531F7"/>
    <w:rsid w:val="0035351E"/>
    <w:rsid w:val="003538AC"/>
    <w:rsid w:val="003538D4"/>
    <w:rsid w:val="00353BE3"/>
    <w:rsid w:val="003547B2"/>
    <w:rsid w:val="00354C81"/>
    <w:rsid w:val="00356776"/>
    <w:rsid w:val="003569D6"/>
    <w:rsid w:val="00356CBB"/>
    <w:rsid w:val="003578DC"/>
    <w:rsid w:val="00357A33"/>
    <w:rsid w:val="00357A5A"/>
    <w:rsid w:val="00357FB7"/>
    <w:rsid w:val="00360610"/>
    <w:rsid w:val="00360C71"/>
    <w:rsid w:val="00360C7E"/>
    <w:rsid w:val="003613A6"/>
    <w:rsid w:val="00363959"/>
    <w:rsid w:val="00366114"/>
    <w:rsid w:val="00370A72"/>
    <w:rsid w:val="003710EC"/>
    <w:rsid w:val="00371C1B"/>
    <w:rsid w:val="00372651"/>
    <w:rsid w:val="003731A8"/>
    <w:rsid w:val="00373E51"/>
    <w:rsid w:val="00373F75"/>
    <w:rsid w:val="00374D0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0F41"/>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719"/>
    <w:rsid w:val="003E4B67"/>
    <w:rsid w:val="003E52E1"/>
    <w:rsid w:val="003E6F7E"/>
    <w:rsid w:val="003E6FC4"/>
    <w:rsid w:val="003E7735"/>
    <w:rsid w:val="003E78DF"/>
    <w:rsid w:val="003E7C7A"/>
    <w:rsid w:val="003E7D57"/>
    <w:rsid w:val="003F0CC5"/>
    <w:rsid w:val="003F1550"/>
    <w:rsid w:val="003F2044"/>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4A93"/>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55B"/>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3776"/>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989"/>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65F7"/>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3AB5"/>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3A45"/>
    <w:rsid w:val="006549E9"/>
    <w:rsid w:val="00655588"/>
    <w:rsid w:val="006555B1"/>
    <w:rsid w:val="006574B3"/>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A25"/>
    <w:rsid w:val="00697CF3"/>
    <w:rsid w:val="006A150F"/>
    <w:rsid w:val="006A178A"/>
    <w:rsid w:val="006A1F8B"/>
    <w:rsid w:val="006A2533"/>
    <w:rsid w:val="006A3171"/>
    <w:rsid w:val="006A41D7"/>
    <w:rsid w:val="006A4FD3"/>
    <w:rsid w:val="006A5CD2"/>
    <w:rsid w:val="006A5FA2"/>
    <w:rsid w:val="006A6856"/>
    <w:rsid w:val="006A7C31"/>
    <w:rsid w:val="006A7F9E"/>
    <w:rsid w:val="006B0658"/>
    <w:rsid w:val="006B06CD"/>
    <w:rsid w:val="006B1F54"/>
    <w:rsid w:val="006B2AEF"/>
    <w:rsid w:val="006B311F"/>
    <w:rsid w:val="006B4124"/>
    <w:rsid w:val="006B499F"/>
    <w:rsid w:val="006B5B25"/>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04F"/>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3A2A"/>
    <w:rsid w:val="00704BFA"/>
    <w:rsid w:val="0070533A"/>
    <w:rsid w:val="0070664A"/>
    <w:rsid w:val="007074C1"/>
    <w:rsid w:val="00707547"/>
    <w:rsid w:val="00707CCE"/>
    <w:rsid w:val="0071070A"/>
    <w:rsid w:val="00711212"/>
    <w:rsid w:val="00713699"/>
    <w:rsid w:val="00713E58"/>
    <w:rsid w:val="00715839"/>
    <w:rsid w:val="00715BB1"/>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332B"/>
    <w:rsid w:val="00774493"/>
    <w:rsid w:val="007750AC"/>
    <w:rsid w:val="00776A72"/>
    <w:rsid w:val="00776C43"/>
    <w:rsid w:val="00777006"/>
    <w:rsid w:val="0078055B"/>
    <w:rsid w:val="00780896"/>
    <w:rsid w:val="007813D1"/>
    <w:rsid w:val="007834CE"/>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639"/>
    <w:rsid w:val="007D5731"/>
    <w:rsid w:val="007D5C6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6413"/>
    <w:rsid w:val="00800F07"/>
    <w:rsid w:val="008015AE"/>
    <w:rsid w:val="008020B5"/>
    <w:rsid w:val="00802CDB"/>
    <w:rsid w:val="00803D40"/>
    <w:rsid w:val="00803EC0"/>
    <w:rsid w:val="00804254"/>
    <w:rsid w:val="008058DA"/>
    <w:rsid w:val="00806990"/>
    <w:rsid w:val="00806BAE"/>
    <w:rsid w:val="00806DBC"/>
    <w:rsid w:val="00807276"/>
    <w:rsid w:val="008131DD"/>
    <w:rsid w:val="00813E6C"/>
    <w:rsid w:val="00814109"/>
    <w:rsid w:val="0081510E"/>
    <w:rsid w:val="008153C0"/>
    <w:rsid w:val="008159C0"/>
    <w:rsid w:val="008159F5"/>
    <w:rsid w:val="00815CC1"/>
    <w:rsid w:val="0081788B"/>
    <w:rsid w:val="0081791B"/>
    <w:rsid w:val="00817A6D"/>
    <w:rsid w:val="008207D6"/>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5530"/>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AD8"/>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3AA1"/>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4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5F0"/>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46DA"/>
    <w:rsid w:val="009C4B59"/>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486C"/>
    <w:rsid w:val="00A1561C"/>
    <w:rsid w:val="00A15894"/>
    <w:rsid w:val="00A15D8B"/>
    <w:rsid w:val="00A16AE7"/>
    <w:rsid w:val="00A17172"/>
    <w:rsid w:val="00A17E50"/>
    <w:rsid w:val="00A20516"/>
    <w:rsid w:val="00A218B3"/>
    <w:rsid w:val="00A219D0"/>
    <w:rsid w:val="00A21A7A"/>
    <w:rsid w:val="00A22B46"/>
    <w:rsid w:val="00A23438"/>
    <w:rsid w:val="00A246D5"/>
    <w:rsid w:val="00A24A1A"/>
    <w:rsid w:val="00A25606"/>
    <w:rsid w:val="00A26034"/>
    <w:rsid w:val="00A26AB4"/>
    <w:rsid w:val="00A3041B"/>
    <w:rsid w:val="00A31814"/>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8E7"/>
    <w:rsid w:val="00A62E9C"/>
    <w:rsid w:val="00A63BC7"/>
    <w:rsid w:val="00A63DAF"/>
    <w:rsid w:val="00A65278"/>
    <w:rsid w:val="00A67FB4"/>
    <w:rsid w:val="00A703E3"/>
    <w:rsid w:val="00A7159B"/>
    <w:rsid w:val="00A71E8F"/>
    <w:rsid w:val="00A71FD3"/>
    <w:rsid w:val="00A72276"/>
    <w:rsid w:val="00A72620"/>
    <w:rsid w:val="00A729CD"/>
    <w:rsid w:val="00A75BA4"/>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261"/>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E78B2"/>
    <w:rsid w:val="00AF08C3"/>
    <w:rsid w:val="00AF0B71"/>
    <w:rsid w:val="00AF0C02"/>
    <w:rsid w:val="00AF17C8"/>
    <w:rsid w:val="00AF3067"/>
    <w:rsid w:val="00AF3256"/>
    <w:rsid w:val="00AF4ABA"/>
    <w:rsid w:val="00AF4CF3"/>
    <w:rsid w:val="00AF5300"/>
    <w:rsid w:val="00AF5380"/>
    <w:rsid w:val="00AF602E"/>
    <w:rsid w:val="00AF637C"/>
    <w:rsid w:val="00AF703F"/>
    <w:rsid w:val="00AF70D3"/>
    <w:rsid w:val="00B00448"/>
    <w:rsid w:val="00B007F4"/>
    <w:rsid w:val="00B00C8A"/>
    <w:rsid w:val="00B00E4E"/>
    <w:rsid w:val="00B01898"/>
    <w:rsid w:val="00B02BCB"/>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5867"/>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4B4"/>
    <w:rsid w:val="00B44BFF"/>
    <w:rsid w:val="00B4563F"/>
    <w:rsid w:val="00B458C6"/>
    <w:rsid w:val="00B46CA3"/>
    <w:rsid w:val="00B501F6"/>
    <w:rsid w:val="00B5076A"/>
    <w:rsid w:val="00B52618"/>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A1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B7D15"/>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21"/>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0B9D"/>
    <w:rsid w:val="00C9204B"/>
    <w:rsid w:val="00C935CF"/>
    <w:rsid w:val="00C93AE1"/>
    <w:rsid w:val="00C94633"/>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360C"/>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6B85"/>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23C"/>
    <w:rsid w:val="00D34975"/>
    <w:rsid w:val="00D36AF7"/>
    <w:rsid w:val="00D40DA9"/>
    <w:rsid w:val="00D41527"/>
    <w:rsid w:val="00D4152F"/>
    <w:rsid w:val="00D42186"/>
    <w:rsid w:val="00D423D6"/>
    <w:rsid w:val="00D42D9A"/>
    <w:rsid w:val="00D4318E"/>
    <w:rsid w:val="00D431DC"/>
    <w:rsid w:val="00D43AE9"/>
    <w:rsid w:val="00D44488"/>
    <w:rsid w:val="00D45717"/>
    <w:rsid w:val="00D46361"/>
    <w:rsid w:val="00D47409"/>
    <w:rsid w:val="00D47A35"/>
    <w:rsid w:val="00D50197"/>
    <w:rsid w:val="00D50F7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F0C"/>
    <w:rsid w:val="00D8555F"/>
    <w:rsid w:val="00D8586C"/>
    <w:rsid w:val="00D85FC7"/>
    <w:rsid w:val="00D901EF"/>
    <w:rsid w:val="00D90A10"/>
    <w:rsid w:val="00D921FB"/>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48BD"/>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290D"/>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5CB1"/>
    <w:rsid w:val="00E1058C"/>
    <w:rsid w:val="00E119F7"/>
    <w:rsid w:val="00E12248"/>
    <w:rsid w:val="00E129E8"/>
    <w:rsid w:val="00E14A5D"/>
    <w:rsid w:val="00E1542D"/>
    <w:rsid w:val="00E15467"/>
    <w:rsid w:val="00E15F3C"/>
    <w:rsid w:val="00E17340"/>
    <w:rsid w:val="00E1750D"/>
    <w:rsid w:val="00E20322"/>
    <w:rsid w:val="00E20CDB"/>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3BC4"/>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3CC1"/>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13E4"/>
    <w:rsid w:val="00F82B80"/>
    <w:rsid w:val="00F82BED"/>
    <w:rsid w:val="00F82C26"/>
    <w:rsid w:val="00F83FE4"/>
    <w:rsid w:val="00F844F1"/>
    <w:rsid w:val="00F84BE8"/>
    <w:rsid w:val="00F85906"/>
    <w:rsid w:val="00F8602C"/>
    <w:rsid w:val="00F90548"/>
    <w:rsid w:val="00F90F48"/>
    <w:rsid w:val="00F91F13"/>
    <w:rsid w:val="00F93A1C"/>
    <w:rsid w:val="00F95804"/>
    <w:rsid w:val="00F959AA"/>
    <w:rsid w:val="00F95BF2"/>
    <w:rsid w:val="00F97450"/>
    <w:rsid w:val="00F97AB3"/>
    <w:rsid w:val="00F97DF5"/>
    <w:rsid w:val="00FA016F"/>
    <w:rsid w:val="00FA048C"/>
    <w:rsid w:val="00FA0724"/>
    <w:rsid w:val="00FA0792"/>
    <w:rsid w:val="00FA2CAB"/>
    <w:rsid w:val="00FA508D"/>
    <w:rsid w:val="00FA59D8"/>
    <w:rsid w:val="00FA5D93"/>
    <w:rsid w:val="00FA5E1C"/>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4E5B"/>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20E5"/>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 w:type="character" w:customStyle="1" w:styleId="Gvdemetni20">
    <w:name w:val="Gövde metni (2)_"/>
    <w:basedOn w:val="VarsaylanParagrafYazTipi"/>
    <w:link w:val="Gvdemetni22"/>
    <w:rsid w:val="00FC4E5B"/>
    <w:rPr>
      <w:sz w:val="15"/>
      <w:szCs w:val="15"/>
      <w:shd w:val="clear" w:color="auto" w:fill="FFFFFF"/>
    </w:rPr>
  </w:style>
  <w:style w:type="paragraph" w:customStyle="1" w:styleId="Gvdemetni22">
    <w:name w:val="Gövde metni (2)"/>
    <w:basedOn w:val="Normal"/>
    <w:link w:val="Gvdemetni20"/>
    <w:rsid w:val="00FC4E5B"/>
    <w:pPr>
      <w:shd w:val="clear" w:color="auto" w:fill="FFFFFF"/>
      <w:spacing w:line="0" w:lineRule="atLeast"/>
    </w:pPr>
    <w:rPr>
      <w:sz w:val="15"/>
      <w:szCs w:val="15"/>
    </w:rPr>
  </w:style>
  <w:style w:type="character" w:customStyle="1" w:styleId="Balk20">
    <w:name w:val="Başlık #2"/>
    <w:basedOn w:val="VarsaylanParagrafYazTipi"/>
    <w:rsid w:val="0077332B"/>
    <w:rPr>
      <w:rFonts w:ascii="Times New Roman" w:eastAsia="Times New Roman" w:hAnsi="Times New Roman" w:cs="Times New Roman"/>
      <w:b w:val="0"/>
      <w:bCs w:val="0"/>
      <w:i w:val="0"/>
      <w:iCs w:val="0"/>
      <w:smallCaps w:val="0"/>
      <w:strike w:val="0"/>
      <w:spacing w:val="0"/>
      <w:sz w:val="22"/>
      <w:szCs w:val="22"/>
      <w:u w:val="single"/>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596</Words>
  <Characters>3979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2020-10-13T08:23:00Z</cp:lastPrinted>
  <dcterms:created xsi:type="dcterms:W3CDTF">2020-10-14T09:36:00Z</dcterms:created>
  <dcterms:modified xsi:type="dcterms:W3CDTF">2020-10-16T07:35:00Z</dcterms:modified>
</cp:coreProperties>
</file>