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AF4ABA" w:rsidRDefault="00AF4ABA" w:rsidP="002856BD">
      <w:pPr>
        <w:tabs>
          <w:tab w:val="left" w:pos="1935"/>
        </w:tabs>
        <w:jc w:val="both"/>
      </w:pPr>
    </w:p>
    <w:p w:rsidR="002856BD" w:rsidRDefault="002856BD" w:rsidP="003155C1">
      <w:pPr>
        <w:ind w:right="-1"/>
        <w:jc w:val="both"/>
      </w:pPr>
      <w:r>
        <w:t>Karar No:</w:t>
      </w:r>
      <w:r w:rsidR="00AC4A8D">
        <w:t>11</w:t>
      </w:r>
      <w:r w:rsidR="00B67EEA">
        <w:t>1</w:t>
      </w:r>
      <w:r w:rsidR="00AC4A8D">
        <w:t>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AC4A8D">
        <w:t xml:space="preserve">     10</w:t>
      </w:r>
      <w:r>
        <w:t>.</w:t>
      </w:r>
      <w:r w:rsidR="000A4D3A">
        <w:t>0</w:t>
      </w:r>
      <w:r w:rsidR="005C60FF">
        <w:t>9</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117559" w:rsidRDefault="005F3FFF" w:rsidP="00BD0B69">
      <w:pPr>
        <w:pStyle w:val="ListeParagraf"/>
        <w:tabs>
          <w:tab w:val="left" w:pos="0"/>
        </w:tabs>
        <w:spacing w:line="240" w:lineRule="atLeast"/>
        <w:ind w:left="0" w:right="-1"/>
        <w:jc w:val="both"/>
      </w:pPr>
      <w:r>
        <w:tab/>
      </w:r>
      <w:r w:rsidR="00AC4A8D">
        <w:t xml:space="preserve">Belediyemiz İştiraklerinden </w:t>
      </w:r>
      <w:proofErr w:type="spellStart"/>
      <w:r w:rsidR="00AC4A8D">
        <w:t>Raysimaş</w:t>
      </w:r>
      <w:proofErr w:type="spellEnd"/>
      <w:r w:rsidR="00AC4A8D">
        <w:t xml:space="preserve"> A.Ş.’</w:t>
      </w:r>
      <w:proofErr w:type="spellStart"/>
      <w:r w:rsidR="00AC4A8D">
        <w:t>nin</w:t>
      </w:r>
      <w:proofErr w:type="spellEnd"/>
      <w:r w:rsidR="00AC4A8D">
        <w:t xml:space="preserve"> Sermayesinin arttırılmasına</w:t>
      </w:r>
      <w:r w:rsidR="00BD0B69" w:rsidRPr="00117559">
        <w:t xml:space="preserve"> </w:t>
      </w:r>
      <w:r w:rsidR="00AF4ABA" w:rsidRPr="00117559">
        <w:t xml:space="preserve">ilişkin </w:t>
      </w:r>
      <w:r w:rsidR="00AC4A8D">
        <w:t>İşletme ve İştirakler</w:t>
      </w:r>
      <w:r w:rsidR="00B67EEA">
        <w:t xml:space="preserve"> Dairesi Başkanlığının </w:t>
      </w:r>
      <w:r w:rsidR="00AC4A8D">
        <w:t>09.09.2020 gün ve E.16125</w:t>
      </w:r>
      <w:r w:rsidR="00B67EEA">
        <w:t xml:space="preserve"> sayılı yazısı</w:t>
      </w:r>
      <w:r w:rsidR="00BD0B69">
        <w:t xml:space="preserve"> </w:t>
      </w:r>
      <w:r w:rsidR="00AF4ABA" w:rsidRPr="00117559">
        <w:t>Büy</w:t>
      </w:r>
      <w:r w:rsidR="00AC4A8D">
        <w:t>ükşehir Belediye Meclisimizin 10</w:t>
      </w:r>
      <w:r w:rsidR="00BD0B69">
        <w:t>.09</w:t>
      </w:r>
      <w:r w:rsidR="00AF4ABA" w:rsidRPr="00117559">
        <w:t>.2020 tarihli toplantısında okundu.</w:t>
      </w:r>
    </w:p>
    <w:p w:rsidR="00AF4ABA" w:rsidRPr="00117559" w:rsidRDefault="00AF4ABA" w:rsidP="00AF4ABA">
      <w:pPr>
        <w:ind w:firstLine="708"/>
        <w:jc w:val="both"/>
      </w:pPr>
    </w:p>
    <w:p w:rsidR="005F3FFF" w:rsidRDefault="00BD0B69" w:rsidP="005F3FFF">
      <w:pPr>
        <w:pStyle w:val="Gvdemetni1"/>
        <w:shd w:val="clear" w:color="auto" w:fill="auto"/>
        <w:spacing w:line="240" w:lineRule="auto"/>
        <w:ind w:left="40" w:right="-21" w:firstLine="668"/>
        <w:jc w:val="both"/>
        <w:rPr>
          <w:sz w:val="24"/>
          <w:szCs w:val="24"/>
        </w:rPr>
      </w:pPr>
      <w:proofErr w:type="gramStart"/>
      <w:r w:rsidRPr="004F1152">
        <w:rPr>
          <w:sz w:val="24"/>
          <w:szCs w:val="24"/>
        </w:rPr>
        <w:t>Konunun Komisyona gönderilmeden görüşülüp karar</w:t>
      </w:r>
      <w:r>
        <w:rPr>
          <w:sz w:val="24"/>
          <w:szCs w:val="24"/>
        </w:rPr>
        <w:t xml:space="preserve">a bağlanmasını isteyen Meclis </w:t>
      </w:r>
      <w:r w:rsidR="00AC4A8D">
        <w:rPr>
          <w:sz w:val="24"/>
          <w:szCs w:val="24"/>
        </w:rPr>
        <w:t xml:space="preserve">1. </w:t>
      </w:r>
      <w:r w:rsidRPr="004F1152">
        <w:rPr>
          <w:sz w:val="24"/>
          <w:szCs w:val="24"/>
        </w:rPr>
        <w:t>Başkan</w:t>
      </w:r>
      <w:r w:rsidR="00AC4A8D">
        <w:rPr>
          <w:sz w:val="24"/>
          <w:szCs w:val="24"/>
        </w:rPr>
        <w:t xml:space="preserve"> V.</w:t>
      </w:r>
      <w:r w:rsidRPr="004F1152">
        <w:rPr>
          <w:sz w:val="24"/>
          <w:szCs w:val="24"/>
        </w:rPr>
        <w:t xml:space="preserve"> </w:t>
      </w:r>
      <w:r w:rsidR="00AC4A8D">
        <w:rPr>
          <w:sz w:val="24"/>
          <w:szCs w:val="24"/>
        </w:rPr>
        <w:t xml:space="preserve">Fatih </w:t>
      </w:r>
      <w:proofErr w:type="spellStart"/>
      <w:r w:rsidR="00AC4A8D">
        <w:rPr>
          <w:sz w:val="24"/>
          <w:szCs w:val="24"/>
        </w:rPr>
        <w:t>ÜNAL</w:t>
      </w:r>
      <w:r w:rsidRPr="004F1152">
        <w:rPr>
          <w:sz w:val="24"/>
          <w:szCs w:val="24"/>
        </w:rPr>
        <w:t>’ın</w:t>
      </w:r>
      <w:proofErr w:type="spellEnd"/>
      <w:r w:rsidRPr="004F1152">
        <w:rPr>
          <w:sz w:val="24"/>
          <w:szCs w:val="24"/>
        </w:rPr>
        <w:t xml:space="preserve"> şifahi önerisinin kabulü ile konu üzerinde yapılan görüşmelerden sonra;</w:t>
      </w:r>
      <w:r w:rsidR="00C8104C" w:rsidRPr="00117559">
        <w:rPr>
          <w:sz w:val="24"/>
          <w:szCs w:val="24"/>
        </w:rPr>
        <w:t xml:space="preserve"> </w:t>
      </w:r>
      <w:proofErr w:type="spellStart"/>
      <w:r w:rsidR="005F3FFF" w:rsidRPr="00391555">
        <w:rPr>
          <w:sz w:val="24"/>
          <w:szCs w:val="24"/>
        </w:rPr>
        <w:t>Raysimaş</w:t>
      </w:r>
      <w:proofErr w:type="spellEnd"/>
      <w:r w:rsidR="005F3FFF" w:rsidRPr="00391555">
        <w:rPr>
          <w:sz w:val="24"/>
          <w:szCs w:val="24"/>
        </w:rPr>
        <w:t xml:space="preserve"> Raylı Sistemler Mühendislik Müşavirlik Anonim Şirketi</w:t>
      </w:r>
      <w:r w:rsidR="00B4496F">
        <w:rPr>
          <w:sz w:val="24"/>
          <w:szCs w:val="24"/>
        </w:rPr>
        <w:t>nin</w:t>
      </w:r>
      <w:r w:rsidR="005F3FFF" w:rsidRPr="00391555">
        <w:rPr>
          <w:sz w:val="24"/>
          <w:szCs w:val="24"/>
        </w:rPr>
        <w:t xml:space="preserve"> 01.09.2020 tarihli</w:t>
      </w:r>
      <w:r w:rsidR="00B4496F">
        <w:rPr>
          <w:sz w:val="24"/>
          <w:szCs w:val="24"/>
        </w:rPr>
        <w:t xml:space="preserve"> yazısında </w:t>
      </w:r>
      <w:r w:rsidR="005F3FFF">
        <w:rPr>
          <w:sz w:val="24"/>
          <w:szCs w:val="24"/>
        </w:rPr>
        <w:t xml:space="preserve">İşletme ve İştirakler Dairesi Başkanlığından </w:t>
      </w:r>
      <w:proofErr w:type="spellStart"/>
      <w:r w:rsidR="005F3FFF" w:rsidRPr="00391555">
        <w:rPr>
          <w:sz w:val="24"/>
          <w:szCs w:val="24"/>
        </w:rPr>
        <w:t>Raysimaş</w:t>
      </w:r>
      <w:proofErr w:type="spellEnd"/>
      <w:r w:rsidR="005F3FFF" w:rsidRPr="00391555">
        <w:rPr>
          <w:sz w:val="24"/>
          <w:szCs w:val="24"/>
        </w:rPr>
        <w:t xml:space="preserve"> Raylı Sistemler Mühendislik ve Müşavirlik A.Ş.'</w:t>
      </w:r>
      <w:proofErr w:type="spellStart"/>
      <w:r w:rsidR="005F3FFF" w:rsidRPr="00391555">
        <w:rPr>
          <w:sz w:val="24"/>
          <w:szCs w:val="24"/>
        </w:rPr>
        <w:t>nin</w:t>
      </w:r>
      <w:proofErr w:type="spellEnd"/>
      <w:r w:rsidR="005F3FFF" w:rsidRPr="00391555">
        <w:rPr>
          <w:sz w:val="24"/>
          <w:szCs w:val="24"/>
        </w:rPr>
        <w:t xml:space="preserve"> 27.08.2020 tarihinde 2019 yılı Olağan Genel Kurulunun gerçekleştirildiği belirtilmiş olup, söz konusu genel kurul kararında şirket unvanının TCDD Teknik Mühendislik ve Müşavirlik Anonim Şirketi olarak değiştirilmesinin ve şirket sermayesinin 6.000.000,00 TL'den 24.000.000,00 TL'ye çıkarılarak artış miktarı olan 18.000.000,00 TL'den 3.587.412,39 TL'nin geçmiş kârlardan karşılanması hususlarının da kar</w:t>
      </w:r>
      <w:r w:rsidR="005F3FFF">
        <w:rPr>
          <w:sz w:val="24"/>
          <w:szCs w:val="24"/>
        </w:rPr>
        <w:t>ara bağlandığı belirtildiği;</w:t>
      </w:r>
      <w:proofErr w:type="gramEnd"/>
    </w:p>
    <w:p w:rsidR="005F3FFF" w:rsidRPr="00391555" w:rsidRDefault="005F3FFF" w:rsidP="005F3FFF">
      <w:pPr>
        <w:pStyle w:val="Gvdemetni1"/>
        <w:shd w:val="clear" w:color="auto" w:fill="auto"/>
        <w:spacing w:line="240" w:lineRule="auto"/>
        <w:ind w:left="40" w:right="680"/>
        <w:jc w:val="both"/>
        <w:rPr>
          <w:sz w:val="24"/>
          <w:szCs w:val="24"/>
        </w:rPr>
      </w:pPr>
    </w:p>
    <w:p w:rsidR="00567CFB" w:rsidRPr="00117559" w:rsidRDefault="005F3FFF" w:rsidP="005F3FFF">
      <w:pPr>
        <w:pStyle w:val="Gvdemetni1"/>
        <w:shd w:val="clear" w:color="auto" w:fill="auto"/>
        <w:spacing w:line="240" w:lineRule="auto"/>
        <w:ind w:left="40" w:right="20" w:firstLine="668"/>
        <w:jc w:val="both"/>
        <w:rPr>
          <w:sz w:val="24"/>
          <w:szCs w:val="24"/>
        </w:rPr>
      </w:pPr>
      <w:r w:rsidRPr="00391555">
        <w:rPr>
          <w:sz w:val="24"/>
          <w:szCs w:val="24"/>
        </w:rPr>
        <w:t xml:space="preserve">Sermaye artış tutarından kalan 14.412.587,61 TL'den %10 </w:t>
      </w:r>
      <w:r w:rsidR="006E79E1">
        <w:rPr>
          <w:sz w:val="24"/>
          <w:szCs w:val="24"/>
        </w:rPr>
        <w:t xml:space="preserve">Belediyemizin </w:t>
      </w:r>
      <w:r w:rsidRPr="00391555">
        <w:rPr>
          <w:sz w:val="24"/>
          <w:szCs w:val="24"/>
        </w:rPr>
        <w:t>rüçhan hakkı</w:t>
      </w:r>
      <w:r w:rsidR="006E79E1">
        <w:rPr>
          <w:sz w:val="24"/>
          <w:szCs w:val="24"/>
        </w:rPr>
        <w:t>na</w:t>
      </w:r>
      <w:r w:rsidRPr="00391555">
        <w:rPr>
          <w:sz w:val="24"/>
          <w:szCs w:val="24"/>
        </w:rPr>
        <w:t xml:space="preserve"> isabet eden </w:t>
      </w:r>
      <w:r w:rsidRPr="00391555">
        <w:rPr>
          <w:rStyle w:val="GvdemetniKaln"/>
          <w:sz w:val="24"/>
          <w:szCs w:val="24"/>
        </w:rPr>
        <w:t>1.441.258,76 TL</w:t>
      </w:r>
      <w:r w:rsidRPr="00391555">
        <w:rPr>
          <w:sz w:val="24"/>
          <w:szCs w:val="24"/>
        </w:rPr>
        <w:t>'nin uygun görülmesi halinde nakdi olarak şirkete ödenmesi</w:t>
      </w:r>
      <w:r>
        <w:rPr>
          <w:sz w:val="24"/>
          <w:szCs w:val="24"/>
        </w:rPr>
        <w:t>ne</w:t>
      </w:r>
      <w:r w:rsidR="009272D7" w:rsidRPr="00117559">
        <w:rPr>
          <w:sz w:val="24"/>
          <w:szCs w:val="24"/>
        </w:rPr>
        <w:t xml:space="preserve"> </w:t>
      </w:r>
      <w:r w:rsidR="00757B56" w:rsidRPr="00117559">
        <w:rPr>
          <w:sz w:val="24"/>
          <w:szCs w:val="24"/>
        </w:rPr>
        <w:t>i</w:t>
      </w:r>
      <w:r w:rsidR="00B74CA9" w:rsidRPr="00117559">
        <w:rPr>
          <w:sz w:val="24"/>
          <w:szCs w:val="24"/>
        </w:rPr>
        <w:t xml:space="preserve">lişkin </w:t>
      </w:r>
      <w:r w:rsidR="00B67EEA">
        <w:rPr>
          <w:sz w:val="24"/>
          <w:szCs w:val="24"/>
        </w:rPr>
        <w:t>teklifin</w:t>
      </w:r>
      <w:r w:rsidR="006F0BE2" w:rsidRPr="00117559">
        <w:rPr>
          <w:sz w:val="24"/>
          <w:szCs w:val="24"/>
        </w:rPr>
        <w:t xml:space="preserve"> </w:t>
      </w:r>
      <w:r w:rsidR="00567CFB" w:rsidRPr="00117559">
        <w:rPr>
          <w:sz w:val="24"/>
          <w:szCs w:val="24"/>
        </w:rPr>
        <w:t>oylanarak oybirliği ile kabul edildi.</w:t>
      </w:r>
    </w:p>
    <w:p w:rsidR="007356A9" w:rsidRPr="00757B56" w:rsidRDefault="00567CFB" w:rsidP="00C543C7">
      <w:pPr>
        <w:pStyle w:val="Gvdemetni1"/>
        <w:shd w:val="clear" w:color="auto" w:fill="auto"/>
        <w:spacing w:line="240" w:lineRule="auto"/>
        <w:ind w:right="40" w:firstLine="652"/>
        <w:jc w:val="both"/>
        <w:rPr>
          <w:sz w:val="24"/>
          <w:szCs w:val="24"/>
        </w:rPr>
      </w:pPr>
      <w:r w:rsidRPr="00757B56">
        <w:rPr>
          <w:sz w:val="24"/>
          <w:szCs w:val="24"/>
        </w:rPr>
        <w:t xml:space="preserve"> </w:t>
      </w:r>
    </w:p>
    <w:p w:rsidR="00AF4ABA" w:rsidRPr="006F0BE2" w:rsidRDefault="00AF4ABA" w:rsidP="005C7283">
      <w:pPr>
        <w:pStyle w:val="Gvdemetni1"/>
        <w:shd w:val="clear" w:color="auto" w:fill="auto"/>
        <w:spacing w:line="240" w:lineRule="auto"/>
        <w:ind w:left="60" w:right="40" w:firstLine="592"/>
        <w:jc w:val="both"/>
        <w:rPr>
          <w:sz w:val="24"/>
          <w:szCs w:val="24"/>
        </w:rPr>
      </w:pP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5F3FFF"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5F3FFF">
              <w:rPr>
                <w:color w:val="000000"/>
              </w:rPr>
              <w:t xml:space="preserve"> 1.</w:t>
            </w:r>
            <w:r w:rsidR="005C60FF">
              <w:rPr>
                <w:color w:val="000000"/>
              </w:rPr>
              <w:t xml:space="preserve"> </w:t>
            </w:r>
            <w:r w:rsidR="00F056A8">
              <w:rPr>
                <w:color w:val="000000"/>
              </w:rPr>
              <w:t>Başkan</w:t>
            </w:r>
            <w:r w:rsidR="005F3FFF">
              <w:rPr>
                <w:color w:val="000000"/>
              </w:rPr>
              <w:t xml:space="preserve"> V.</w:t>
            </w:r>
          </w:p>
        </w:tc>
        <w:tc>
          <w:tcPr>
            <w:tcW w:w="3147" w:type="dxa"/>
            <w:vAlign w:val="center"/>
          </w:tcPr>
          <w:p w:rsidR="00F056A8" w:rsidRDefault="005F3FFF"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5C60FF"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Pr="00F056A8" w:rsidRDefault="00F45719" w:rsidP="009F400F">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5634D4"/>
    <w:multiLevelType w:val="hybridMultilevel"/>
    <w:tmpl w:val="7F2E9044"/>
    <w:lvl w:ilvl="0" w:tplc="E334F18A">
      <w:start w:val="1"/>
      <w:numFmt w:val="decimal"/>
      <w:lvlText w:val="%1-"/>
      <w:lvlJc w:val="left"/>
      <w:pPr>
        <w:ind w:left="360" w:hanging="360"/>
      </w:pPr>
      <w:rPr>
        <w:rFonts w:hint="default"/>
        <w:b w:val="0"/>
        <w:color w:val="auto"/>
        <w:sz w:val="24"/>
        <w:szCs w:val="24"/>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870"/>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559"/>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0475"/>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8A5"/>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CFB"/>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0FF"/>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3FFF"/>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9E1"/>
    <w:rsid w:val="006E7E64"/>
    <w:rsid w:val="006F0BE2"/>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57B56"/>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A2F"/>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2D7"/>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52E"/>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A8D"/>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5AB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96F"/>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67EE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0B6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43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04C"/>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61C9"/>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297"/>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Kaln">
    <w:name w:val="Gövde metni + Kalın"/>
    <w:basedOn w:val="Gvdemetni0"/>
    <w:rsid w:val="005F3FFF"/>
    <w:rPr>
      <w:rFonts w:ascii="Times New Roman" w:eastAsia="Times New Roman" w:hAnsi="Times New Roman" w:cs="Times New Roman"/>
      <w:b/>
      <w:bCs/>
      <w:i w:val="0"/>
      <w:iCs w:val="0"/>
      <w:smallCaps w:val="0"/>
      <w:strike w:val="0"/>
      <w:spacing w:val="0"/>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174</Words>
  <Characters>1343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fazile.kara</cp:lastModifiedBy>
  <cp:revision>3</cp:revision>
  <cp:lastPrinted>2020-09-11T10:53:00Z</cp:lastPrinted>
  <dcterms:created xsi:type="dcterms:W3CDTF">2020-09-11T09:09:00Z</dcterms:created>
  <dcterms:modified xsi:type="dcterms:W3CDTF">2020-09-11T10:53:00Z</dcterms:modified>
</cp:coreProperties>
</file>