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492DFF" w:rsidRDefault="002856BD" w:rsidP="00BD6616">
      <w:pPr>
        <w:jc w:val="both"/>
      </w:pPr>
      <w:r w:rsidRPr="001B032A">
        <w:t>Karar No:</w:t>
      </w:r>
      <w:r w:rsidR="001E4EEF">
        <w:t>2</w:t>
      </w:r>
      <w:r w:rsidR="00BD6616">
        <w:t>78</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FD3CF9">
        <w:t>4</w:t>
      </w:r>
      <w:r>
        <w:t>.</w:t>
      </w:r>
      <w:r w:rsidR="00923BD1">
        <w:t>0</w:t>
      </w:r>
      <w:r w:rsidR="008955BF">
        <w:t>2</w:t>
      </w:r>
      <w:r w:rsidR="00EC43BD">
        <w:t>.20</w:t>
      </w:r>
      <w:r w:rsidR="00923BD1">
        <w:t>20</w:t>
      </w:r>
    </w:p>
    <w:p w:rsidR="00094D9E" w:rsidRDefault="00094D9E" w:rsidP="00094D9E">
      <w:pPr>
        <w:ind w:right="-1"/>
      </w:pPr>
    </w:p>
    <w:p w:rsidR="00492DFF" w:rsidRDefault="00492DFF" w:rsidP="00F806A2">
      <w:pPr>
        <w:ind w:right="-1"/>
        <w:jc w:val="center"/>
      </w:pPr>
    </w:p>
    <w:p w:rsidR="00C6051F" w:rsidRDefault="002856BD" w:rsidP="00F806A2">
      <w:pPr>
        <w:ind w:right="-1"/>
        <w:jc w:val="center"/>
      </w:pPr>
      <w:r>
        <w:t>K A R A R</w:t>
      </w: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BD6616" w:rsidP="00492DFF">
      <w:pPr>
        <w:ind w:firstLine="708"/>
        <w:jc w:val="both"/>
      </w:pPr>
      <w:r w:rsidRPr="00044CA9">
        <w:t>Büyükşehir Belediye Meclisinin 13.12.2019 gün 1724 sayılı kararına</w:t>
      </w:r>
      <w:r w:rsidR="00D74C31">
        <w:t xml:space="preserve"> </w:t>
      </w:r>
      <w:r w:rsidR="000A5D4E">
        <w:t xml:space="preserve">ilişkin </w:t>
      </w:r>
      <w:r w:rsidR="00F23D23" w:rsidRPr="00151DBB">
        <w:t>Hukuk ve Tarifeler</w:t>
      </w:r>
      <w:r w:rsidR="000A5D4E">
        <w:t xml:space="preserve"> </w:t>
      </w:r>
      <w:r w:rsidR="003D7483" w:rsidRPr="00104FC6">
        <w:t xml:space="preserve">Komisyonunun </w:t>
      </w:r>
      <w:r w:rsidR="00FD3CF9">
        <w:t>17</w:t>
      </w:r>
      <w:r w:rsidR="008955BF">
        <w:t>.</w:t>
      </w:r>
      <w:r w:rsidR="00923BD1">
        <w:t>0</w:t>
      </w:r>
      <w:r w:rsidR="008955BF">
        <w:t>1</w:t>
      </w:r>
      <w:r w:rsidR="00535CDC" w:rsidRPr="00104FC6">
        <w:t>.20</w:t>
      </w:r>
      <w:r w:rsidR="001E4EEF">
        <w:t>20</w:t>
      </w:r>
      <w:r w:rsidR="00535CDC" w:rsidRPr="00104FC6">
        <w:t xml:space="preserve"> gün ve </w:t>
      </w:r>
      <w:r>
        <w:t>99</w:t>
      </w:r>
      <w:r w:rsidR="00526AE8">
        <w:t xml:space="preserve"> </w:t>
      </w:r>
      <w:r w:rsidR="003D7483" w:rsidRPr="00104FC6">
        <w:t xml:space="preserve">sayılı raporu </w:t>
      </w:r>
      <w:r w:rsidR="00B90D7E" w:rsidRPr="00104FC6">
        <w:t xml:space="preserve">Büyükşehir Belediye Meclisimizin </w:t>
      </w:r>
      <w:r w:rsidR="008955BF">
        <w:t>1</w:t>
      </w:r>
      <w:r w:rsidR="00FD3CF9">
        <w:t>4</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BD6616" w:rsidRDefault="00530CD2" w:rsidP="00BD6616">
      <w:pPr>
        <w:shd w:val="clear" w:color="auto" w:fill="FFFFFF"/>
        <w:autoSpaceDE w:val="0"/>
        <w:autoSpaceDN w:val="0"/>
        <w:adjustRightInd w:val="0"/>
        <w:ind w:right="-2" w:firstLine="708"/>
        <w:jc w:val="both"/>
      </w:pPr>
      <w:r w:rsidRPr="00C90B38">
        <w:t xml:space="preserve">Konu üzerinde </w:t>
      </w:r>
      <w:r w:rsidR="004E5A50" w:rsidRPr="00C90B38">
        <w:t>yapılan görüşmeler neticesinde;</w:t>
      </w:r>
      <w:r w:rsidR="00DE5C47">
        <w:t xml:space="preserve"> </w:t>
      </w:r>
      <w:r w:rsidR="00BD6616">
        <w:t>Büyükşehir Belediye Meclisi tarafından alınan 13.12.2019 tarih ve 1724 sayılı karar ile Karayolları Genel Müdürlüğü 4.Bölge Müdürlüğünün 10.12.2019 tarihli ve 54874232-75 5/E.3 33741 sayılı yazısına istinaden Polatlı Şehir Geçişinde Sel Hasarlarının Önlenmesi İçin Sanat Yapıları, Köprü ve Üst Yapımı işi kapsamında yapılacak altyapı imalatları için Altyapı Tesisi Açım Ruhsatı kapsamında sadece ruhsat harcı ve keşif bedeli üzerinden ücretlendirilmesine ilişkin teklif oy birliğiyle kabul edildiği;</w:t>
      </w:r>
    </w:p>
    <w:p w:rsidR="00BD6616" w:rsidRDefault="00BD6616" w:rsidP="00BD6616">
      <w:pPr>
        <w:shd w:val="clear" w:color="auto" w:fill="FFFFFF"/>
        <w:autoSpaceDE w:val="0"/>
        <w:autoSpaceDN w:val="0"/>
        <w:adjustRightInd w:val="0"/>
        <w:ind w:right="-2" w:firstLine="708"/>
        <w:jc w:val="both"/>
      </w:pPr>
    </w:p>
    <w:p w:rsidR="00BD6616" w:rsidRDefault="00BD6616" w:rsidP="00BD6616">
      <w:pPr>
        <w:shd w:val="clear" w:color="auto" w:fill="FFFFFF"/>
        <w:autoSpaceDE w:val="0"/>
        <w:autoSpaceDN w:val="0"/>
        <w:adjustRightInd w:val="0"/>
        <w:ind w:right="-2" w:firstLine="708"/>
        <w:jc w:val="both"/>
      </w:pPr>
      <w:r>
        <w:t xml:space="preserve">Fakat alınan karar Büyükşehir Belediyesi Altyapı Koordinasyon Merkezi Çalışma Usul ve Esasları Uygulama Yönetmeliği ne aykırılık teşkil etmekte olduğu, çünkü Büyükşehir Belediyesi Alt Yapı Koordinasyon Merkezi Çalışma Usul ve Esasları Uygulama Yönetmeliğinin Altyapı Tesisi Açımı Ruhsatı İlmeleri Başlıklı 14/e maddesine göre </w:t>
      </w:r>
      <w:r w:rsidRPr="00ED26C9">
        <w:t>“Ankara Büyükşehir Belediyesine bağlı birimlerin kendi imkanlarıyla yapacakları veya ihaleli olarak yüklenicilere yaptıracağı çalışmalar ile kurum ve kuruluşların arıza çalışmalarının ruhsatlandırılmasında zemin tahrip ücreti, ruhsat harcı, KDV ve keşif bedeli tahsil olunur ve teminat alınmaz.”</w:t>
      </w:r>
      <w:r>
        <w:t xml:space="preserve"> denildiği ve meclis tarafından alınan kararın konusuna ilişkin olarak yönetmelik de herhangi bir istisna ve muafiyet de bulunmadığı, Meclis tarafından alınan karar da yönetmelik de belirtilen Zemin tahrip ücretinin ve KDV’nin alınmamasına karar verildiği, bu nedenle yönetmelik değişikliği yapılmadan meclisin bu şekilde karar alması mümkün olmadığı, Meclisin bu şekilde karar alabilmesi için öncelikle AYKOME tarafından meclise yönetmelik değişikliği teklif edilmesi, daha sonra meclisin yönetmelik değişikliğine karar vermesi ve yapılan yönetmelik değişikliği de Sayıştay’ın istişare görüşü alındıktan sonra uygulanması gerektiği;</w:t>
      </w:r>
    </w:p>
    <w:p w:rsidR="00BD6616" w:rsidRDefault="00BD6616" w:rsidP="00BD6616">
      <w:pPr>
        <w:shd w:val="clear" w:color="auto" w:fill="FFFFFF"/>
        <w:autoSpaceDE w:val="0"/>
        <w:autoSpaceDN w:val="0"/>
        <w:adjustRightInd w:val="0"/>
        <w:ind w:right="-2" w:firstLine="708"/>
        <w:jc w:val="both"/>
      </w:pPr>
    </w:p>
    <w:p w:rsidR="00C120FC" w:rsidRDefault="00BD6616" w:rsidP="00BD6616">
      <w:pPr>
        <w:shd w:val="clear" w:color="auto" w:fill="FFFFFF"/>
        <w:autoSpaceDE w:val="0"/>
        <w:autoSpaceDN w:val="0"/>
        <w:adjustRightInd w:val="0"/>
        <w:ind w:firstLine="708"/>
        <w:jc w:val="both"/>
      </w:pPr>
      <w:r>
        <w:t>Yukarıda açıklanan nedenlerden dolayı Büyükşehir Belediye Meclisinin 13.12.2019 tarih ve 1724 sayılı kararının iptali</w:t>
      </w:r>
      <w:r w:rsidR="002E7747">
        <w:rPr>
          <w:color w:val="000000"/>
        </w:rPr>
        <w:t>ne</w:t>
      </w:r>
      <w:r w:rsidR="00FE752C" w:rsidRPr="00C90B38">
        <w:rPr>
          <w:color w:val="000000"/>
        </w:rPr>
        <w:t xml:space="preserve"> </w:t>
      </w:r>
      <w:r w:rsidR="005C358D" w:rsidRPr="00C90B38">
        <w:rPr>
          <w:color w:val="000000"/>
        </w:rPr>
        <w:t>ilişkin</w:t>
      </w:r>
      <w:r w:rsidR="000A5D4E">
        <w:t xml:space="preserve"> </w:t>
      </w:r>
      <w:r w:rsidR="00F23D23" w:rsidRPr="00151DBB">
        <w:t>Hukuk ve Tarifeler</w:t>
      </w:r>
      <w:r w:rsidR="000A5D4E">
        <w:t xml:space="preserve"> </w:t>
      </w:r>
      <w:r w:rsidR="00080515">
        <w:t xml:space="preserve">Komisyonu </w:t>
      </w:r>
      <w:r w:rsidR="008955BF" w:rsidRPr="00C90B38">
        <w:t>Raporu</w:t>
      </w:r>
      <w:r w:rsidR="00F23D23">
        <w:t xml:space="preserve"> </w:t>
      </w:r>
      <w:r w:rsidR="008955BF" w:rsidRPr="00C90B38">
        <w:t>oylanarak oy</w:t>
      </w:r>
      <w:r w:rsidR="002E7747">
        <w:t>birliği</w:t>
      </w:r>
      <w:r w:rsidR="008955BF" w:rsidRPr="00C90B38">
        <w:t xml:space="preserve"> ile kabul edildi.</w:t>
      </w: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Katibi</w:t>
            </w:r>
          </w:p>
        </w:tc>
        <w:tc>
          <w:tcPr>
            <w:tcW w:w="3120" w:type="dxa"/>
            <w:hideMark/>
          </w:tcPr>
          <w:p w:rsidR="00094D9E" w:rsidRDefault="00094D9E" w:rsidP="00FD3CF9">
            <w:pPr>
              <w:autoSpaceDE w:val="0"/>
              <w:autoSpaceDN w:val="0"/>
              <w:adjustRightInd w:val="0"/>
              <w:jc w:val="right"/>
              <w:rPr>
                <w:color w:val="000000"/>
              </w:rPr>
            </w:pPr>
            <w:r>
              <w:rPr>
                <w:color w:val="000000"/>
              </w:rPr>
              <w:t xml:space="preserve">    </w:t>
            </w:r>
            <w:r w:rsidR="00FD3CF9">
              <w:rPr>
                <w:color w:val="000000"/>
              </w:rPr>
              <w:t>Mehmet Kürşad KOÇAK</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Divan Katibi</w:t>
            </w:r>
          </w:p>
        </w:tc>
      </w:tr>
    </w:tbl>
    <w:p w:rsidR="00094D9E" w:rsidRDefault="00094D9E" w:rsidP="00094D9E">
      <w:pPr>
        <w:pStyle w:val="Style3"/>
        <w:widowControl/>
        <w:spacing w:line="240" w:lineRule="auto"/>
        <w:ind w:firstLine="739"/>
      </w:pPr>
    </w:p>
    <w:p w:rsidR="00F429B5" w:rsidRDefault="00F429B5" w:rsidP="00094D9E">
      <w:pPr>
        <w:pStyle w:val="Style3"/>
        <w:widowControl/>
        <w:spacing w:line="240" w:lineRule="auto"/>
        <w:ind w:firstLine="739"/>
      </w:pPr>
    </w:p>
    <w:p w:rsidR="00F429B5" w:rsidRDefault="00F429B5" w:rsidP="00094D9E">
      <w:pPr>
        <w:pStyle w:val="Style3"/>
        <w:widowControl/>
        <w:spacing w:line="240" w:lineRule="auto"/>
        <w:ind w:firstLine="739"/>
      </w:pPr>
    </w:p>
    <w:p w:rsidR="00F429B5" w:rsidRDefault="00F429B5" w:rsidP="00F429B5">
      <w:pPr>
        <w:ind w:right="-2"/>
      </w:pPr>
    </w:p>
    <w:p w:rsidR="00F429B5" w:rsidRPr="00151DBB" w:rsidRDefault="00F429B5" w:rsidP="00F429B5">
      <w:pPr>
        <w:ind w:left="3540" w:right="-2" w:firstLine="708"/>
      </w:pPr>
      <w:r>
        <w:lastRenderedPageBreak/>
        <w:t xml:space="preserve">   </w:t>
      </w:r>
      <w:r w:rsidRPr="00151DBB">
        <w:t>T.C.</w:t>
      </w:r>
    </w:p>
    <w:p w:rsidR="00F429B5" w:rsidRPr="00151DBB" w:rsidRDefault="00F429B5" w:rsidP="00F429B5">
      <w:pPr>
        <w:ind w:right="140"/>
        <w:jc w:val="center"/>
      </w:pPr>
      <w:r w:rsidRPr="00151DBB">
        <w:t>ANKARA BÜYÜKŞEHİR BELEDİYE MECLİSİ</w:t>
      </w:r>
    </w:p>
    <w:p w:rsidR="00F429B5" w:rsidRDefault="00F429B5" w:rsidP="00F429B5">
      <w:pPr>
        <w:ind w:right="140"/>
        <w:jc w:val="center"/>
      </w:pPr>
      <w:r w:rsidRPr="00151DBB">
        <w:t>Hukuk ve Tarifeler</w:t>
      </w:r>
      <w:r>
        <w:t xml:space="preserve"> Komisyon </w:t>
      </w:r>
      <w:r w:rsidRPr="00151DBB">
        <w:t>Raporu</w:t>
      </w:r>
    </w:p>
    <w:p w:rsidR="00F429B5" w:rsidRPr="00151DBB" w:rsidRDefault="00F429B5" w:rsidP="00F429B5">
      <w:pPr>
        <w:ind w:right="140"/>
        <w:jc w:val="center"/>
      </w:pPr>
    </w:p>
    <w:p w:rsidR="00F429B5" w:rsidRDefault="00F429B5" w:rsidP="00F429B5">
      <w:pPr>
        <w:ind w:right="-2"/>
        <w:jc w:val="both"/>
      </w:pPr>
      <w:r w:rsidRPr="00151DBB">
        <w:t>Rapor No:</w:t>
      </w:r>
      <w:r>
        <w:t>99</w:t>
      </w:r>
      <w:r w:rsidRPr="00151DBB">
        <w:t xml:space="preserve">    </w:t>
      </w:r>
      <w:r w:rsidRPr="00151DBB">
        <w:ta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17</w:t>
      </w:r>
      <w:r w:rsidRPr="00151DBB">
        <w:t>.</w:t>
      </w:r>
      <w:r>
        <w:t>01</w:t>
      </w:r>
      <w:r w:rsidRPr="00151DBB">
        <w:t>.</w:t>
      </w:r>
      <w:r>
        <w:t>2020</w:t>
      </w:r>
      <w:r w:rsidRPr="00151DBB">
        <w:t xml:space="preserve">  </w:t>
      </w:r>
    </w:p>
    <w:p w:rsidR="00F429B5" w:rsidRDefault="00F429B5" w:rsidP="00F429B5">
      <w:pPr>
        <w:ind w:right="140"/>
        <w:jc w:val="both"/>
      </w:pPr>
    </w:p>
    <w:p w:rsidR="00F429B5" w:rsidRPr="00F429B5" w:rsidRDefault="00F429B5" w:rsidP="00F429B5">
      <w:pPr>
        <w:pStyle w:val="Balk7"/>
        <w:ind w:right="140"/>
        <w:jc w:val="center"/>
      </w:pPr>
      <w:r w:rsidRPr="00F429B5">
        <w:rPr>
          <w:bCs/>
        </w:rPr>
        <w:t>BÜYÜKŞEHİR BELEDİYE MECLİSİ BAŞKANLIĞINA</w:t>
      </w:r>
    </w:p>
    <w:p w:rsidR="00F429B5" w:rsidRPr="00044CA9" w:rsidRDefault="00F429B5" w:rsidP="00F429B5"/>
    <w:p w:rsidR="00F429B5" w:rsidRPr="00F216EB" w:rsidRDefault="00F429B5" w:rsidP="00F429B5">
      <w:pPr>
        <w:pStyle w:val="ListeParagraf"/>
        <w:tabs>
          <w:tab w:val="left" w:pos="0"/>
          <w:tab w:val="left" w:pos="1134"/>
        </w:tabs>
        <w:ind w:left="1134"/>
        <w:jc w:val="both"/>
      </w:pPr>
    </w:p>
    <w:p w:rsidR="00F429B5" w:rsidRPr="00CE3044" w:rsidRDefault="00F429B5" w:rsidP="00F429B5">
      <w:pPr>
        <w:pStyle w:val="ListeParagraf"/>
        <w:tabs>
          <w:tab w:val="num" w:pos="709"/>
        </w:tabs>
        <w:ind w:left="0"/>
        <w:jc w:val="both"/>
      </w:pPr>
      <w:r w:rsidRPr="00F216EB">
        <w:tab/>
      </w:r>
      <w:r w:rsidRPr="00044CA9">
        <w:t xml:space="preserve">Büyükşehir Belediye Meclisinin 13.12.2019 gün 1724 sayılı kararına ilişkin Büyükşehir Belediye Meclisimizin 08.01.2020 tarih ve </w:t>
      </w:r>
      <w:r>
        <w:t>61</w:t>
      </w:r>
      <w:r w:rsidRPr="00044CA9">
        <w:t>. gündem maddesi olarak komisyonumuza havale edilen dosya incelendi.</w:t>
      </w:r>
    </w:p>
    <w:p w:rsidR="00F429B5" w:rsidRDefault="00F429B5" w:rsidP="00F429B5">
      <w:pPr>
        <w:pStyle w:val="Style3"/>
        <w:widowControl/>
        <w:spacing w:line="240" w:lineRule="auto"/>
        <w:ind w:firstLine="0"/>
      </w:pPr>
    </w:p>
    <w:p w:rsidR="00F429B5" w:rsidRDefault="00F429B5" w:rsidP="00F429B5">
      <w:pPr>
        <w:shd w:val="clear" w:color="auto" w:fill="FFFFFF"/>
        <w:autoSpaceDE w:val="0"/>
        <w:autoSpaceDN w:val="0"/>
        <w:adjustRightInd w:val="0"/>
        <w:ind w:right="-2" w:firstLine="708"/>
        <w:jc w:val="both"/>
      </w:pPr>
      <w:r w:rsidRPr="000823A6">
        <w:rPr>
          <w:color w:val="000000"/>
        </w:rPr>
        <w:t>Komisyonumuzca yapılan incelemeler neticesinde;</w:t>
      </w:r>
      <w:r>
        <w:rPr>
          <w:color w:val="000000"/>
        </w:rPr>
        <w:t xml:space="preserve"> </w:t>
      </w:r>
      <w:r>
        <w:t>Büyükşehir Belediye Meclisi tarafından alınan 13.12.2019 tarih ve 1724 sayılı karar ile Karayolları Genel Müdürlüğü 4.Bölge Müdürlüğünün 10.12.2019 tarihli ve 54874232-75 5/E.3 33741 sayılı yazısına istinaden Polatlı Şehir Geçişinde Sel Hasarlarının Önlenmesi İçin Sanat Yapıları, Köprü ve Üst Yapımı işi kapsamında yapılacak altyapı imalatları için Altyapı Tesisi Açım Ruhsatı kapsamında sadece ruhsat harcı ve keşif bedeli üzerinden ücretlendirilmesine ilişkin teklif oy birliğiyle kabul edildiği;</w:t>
      </w:r>
    </w:p>
    <w:p w:rsidR="00F429B5" w:rsidRDefault="00F429B5" w:rsidP="00F429B5">
      <w:pPr>
        <w:shd w:val="clear" w:color="auto" w:fill="FFFFFF"/>
        <w:autoSpaceDE w:val="0"/>
        <w:autoSpaceDN w:val="0"/>
        <w:adjustRightInd w:val="0"/>
        <w:ind w:right="-2" w:firstLine="708"/>
        <w:jc w:val="both"/>
      </w:pPr>
      <w:r>
        <w:t xml:space="preserve">Fakat alınan karar Büyükşehir Belediyesi Altyapı Koordinasyon Merkezi Çalışma Usul ve Esasları Uygulama Yönetmeliği ne aykırılık teşkil etmekte olduğu, çünkü Büyükşehir Belediyesi Alt Yapı Koordinasyon Merkezi Çalışma Usul ve Esasları Uygulama Yönetmeliğinin Altyapı Tesisi Açımı Ruhsatı İlmeleri Başlıklı 14/e maddesine göre </w:t>
      </w:r>
      <w:r w:rsidRPr="00ED26C9">
        <w:t>“Ankara Büyükşehir Belediyesine bağlı birimlerin kendi imkanlarıyla yapacakları veya ihaleli olarak yüklenicilere yaptıracağı çalışmalar ile kurum ve kuruluşların arıza çalışmalarının ruhsatlandırılmasında zemin tahrip ücreti, ruhsat harcı, KDV ve keşif bedeli tahsil olunur ve teminat alınmaz.”</w:t>
      </w:r>
      <w:r>
        <w:t xml:space="preserve"> denildiği ve meclis tarafından alınan kararın konusuna ilişkin olarak yönetmelik de herhangi bir istisna ve muafiyet de bulunmadığı, Meclis tarafından alınan karar da yönetmelik de belirtilen Zemin tahrip ücretinin ve KDV’nin alınmamasına karar verildiği, bu nedenle yönetmelik değişikliği yapılmadan meclisin bu şekilde karar alması mümkün olmadığı, Meclisin bu şekilde karar alabilmesi için öncelikle AYKOME tarafından meclise yönetmelik değişikliği teklif edilmesi, daha sonra meclisin yönetmelik değişikliğine karar vermesi ve yapılan yönetmelik değişikliği de Sayıştay’ın istişare görüşü alındıktan sonra uygulanması gerektiği;</w:t>
      </w:r>
    </w:p>
    <w:p w:rsidR="00F429B5" w:rsidRDefault="00F429B5" w:rsidP="00F429B5">
      <w:pPr>
        <w:shd w:val="clear" w:color="auto" w:fill="FFFFFF"/>
        <w:autoSpaceDE w:val="0"/>
        <w:autoSpaceDN w:val="0"/>
        <w:adjustRightInd w:val="0"/>
        <w:ind w:right="-2" w:firstLine="708"/>
        <w:jc w:val="both"/>
      </w:pPr>
    </w:p>
    <w:p w:rsidR="00F429B5" w:rsidRDefault="00F429B5" w:rsidP="00F429B5">
      <w:pPr>
        <w:shd w:val="clear" w:color="auto" w:fill="FFFFFF"/>
        <w:autoSpaceDE w:val="0"/>
        <w:autoSpaceDN w:val="0"/>
        <w:adjustRightInd w:val="0"/>
        <w:ind w:right="-2" w:firstLine="708"/>
        <w:jc w:val="both"/>
        <w:rPr>
          <w:color w:val="000000"/>
        </w:rPr>
      </w:pPr>
      <w:r>
        <w:t xml:space="preserve">Yukarıda açıklanan nedenlerden dolayı Büyükşehir Belediye Meclisinin 13.12.2019 tarih ve 1724 sayılı kararının iptali </w:t>
      </w:r>
      <w:r>
        <w:rPr>
          <w:color w:val="000000"/>
        </w:rPr>
        <w:t>komisyonumuzca uygun görülmüştür.</w:t>
      </w:r>
    </w:p>
    <w:p w:rsidR="00F429B5" w:rsidRDefault="00F429B5" w:rsidP="00F429B5">
      <w:pPr>
        <w:shd w:val="clear" w:color="auto" w:fill="FFFFFF"/>
        <w:autoSpaceDE w:val="0"/>
        <w:autoSpaceDN w:val="0"/>
        <w:adjustRightInd w:val="0"/>
        <w:ind w:right="-2" w:firstLine="708"/>
        <w:jc w:val="both"/>
        <w:rPr>
          <w:rStyle w:val="FontStyle15"/>
          <w:sz w:val="24"/>
          <w:szCs w:val="24"/>
        </w:rPr>
      </w:pPr>
    </w:p>
    <w:p w:rsidR="00F429B5" w:rsidRDefault="00F429B5" w:rsidP="00F429B5">
      <w:pPr>
        <w:ind w:firstLine="708"/>
        <w:jc w:val="both"/>
      </w:pPr>
      <w:r w:rsidRPr="00151DBB">
        <w:t>Raporumuz Büyükşehir Belediye Meclisinin onayına arz olunur.</w:t>
      </w:r>
      <w:r w:rsidRPr="00151DBB">
        <w:tab/>
      </w:r>
    </w:p>
    <w:p w:rsidR="00F429B5" w:rsidRDefault="00F429B5" w:rsidP="00F429B5">
      <w:pPr>
        <w:shd w:val="clear" w:color="auto" w:fill="FFFFFF"/>
        <w:autoSpaceDE w:val="0"/>
        <w:autoSpaceDN w:val="0"/>
        <w:adjustRightInd w:val="0"/>
        <w:ind w:right="140"/>
        <w:jc w:val="both"/>
      </w:pPr>
    </w:p>
    <w:tbl>
      <w:tblPr>
        <w:tblpPr w:leftFromText="141" w:rightFromText="141" w:vertAnchor="text" w:tblpY="-74"/>
        <w:tblW w:w="9772" w:type="dxa"/>
        <w:tblLook w:val="04A0"/>
      </w:tblPr>
      <w:tblGrid>
        <w:gridCol w:w="3257"/>
        <w:gridCol w:w="3257"/>
        <w:gridCol w:w="3258"/>
      </w:tblGrid>
      <w:tr w:rsidR="00F429B5" w:rsidRPr="00151DBB" w:rsidTr="00F429B5">
        <w:trPr>
          <w:trHeight w:val="1068"/>
        </w:trPr>
        <w:tc>
          <w:tcPr>
            <w:tcW w:w="3257" w:type="dxa"/>
          </w:tcPr>
          <w:p w:rsidR="00F429B5" w:rsidRDefault="00F429B5" w:rsidP="00096C18">
            <w:pPr>
              <w:jc w:val="center"/>
            </w:pPr>
            <w:r w:rsidRPr="00151DBB">
              <w:t>Ercan KINACI</w:t>
            </w:r>
          </w:p>
          <w:p w:rsidR="00F429B5" w:rsidRPr="00151DBB" w:rsidRDefault="00F429B5" w:rsidP="00096C18">
            <w:pPr>
              <w:jc w:val="center"/>
            </w:pPr>
            <w:r w:rsidRPr="00151DBB">
              <w:t>Hukuk ve Tarifeler Koms. Başk.</w:t>
            </w:r>
          </w:p>
        </w:tc>
        <w:tc>
          <w:tcPr>
            <w:tcW w:w="3257" w:type="dxa"/>
          </w:tcPr>
          <w:p w:rsidR="00F429B5" w:rsidRDefault="00F429B5" w:rsidP="00096C18">
            <w:pPr>
              <w:jc w:val="center"/>
            </w:pPr>
            <w:r w:rsidRPr="00151DBB">
              <w:t>Abdullah Emin TEKİN</w:t>
            </w:r>
          </w:p>
          <w:p w:rsidR="00F429B5" w:rsidRPr="00151DBB" w:rsidRDefault="00F429B5" w:rsidP="00096C18">
            <w:pPr>
              <w:jc w:val="center"/>
            </w:pPr>
            <w:r w:rsidRPr="00151DBB">
              <w:t>Başkan Vekili</w:t>
            </w:r>
          </w:p>
        </w:tc>
        <w:tc>
          <w:tcPr>
            <w:tcW w:w="3258" w:type="dxa"/>
          </w:tcPr>
          <w:p w:rsidR="00F429B5" w:rsidRDefault="00F429B5" w:rsidP="00096C18">
            <w:pPr>
              <w:jc w:val="center"/>
            </w:pPr>
            <w:r w:rsidRPr="00151DBB">
              <w:t>Baki DEMİRBAŞ</w:t>
            </w:r>
          </w:p>
          <w:p w:rsidR="00F429B5" w:rsidRPr="00151DBB" w:rsidRDefault="00F429B5" w:rsidP="00096C18">
            <w:pPr>
              <w:jc w:val="center"/>
            </w:pPr>
            <w:r w:rsidRPr="00151DBB">
              <w:t>Üye</w:t>
            </w:r>
          </w:p>
          <w:p w:rsidR="00F429B5" w:rsidRPr="00151DBB" w:rsidRDefault="00F429B5" w:rsidP="00096C18">
            <w:pPr>
              <w:jc w:val="center"/>
            </w:pPr>
          </w:p>
        </w:tc>
      </w:tr>
      <w:tr w:rsidR="00F429B5" w:rsidRPr="00151DBB" w:rsidTr="00F429B5">
        <w:trPr>
          <w:trHeight w:val="1068"/>
        </w:trPr>
        <w:tc>
          <w:tcPr>
            <w:tcW w:w="3257" w:type="dxa"/>
            <w:vAlign w:val="center"/>
          </w:tcPr>
          <w:p w:rsidR="00F429B5" w:rsidRDefault="00F429B5" w:rsidP="00096C18">
            <w:pPr>
              <w:jc w:val="center"/>
            </w:pPr>
            <w:r w:rsidRPr="00151DBB">
              <w:t>Duhan KALKAN</w:t>
            </w:r>
          </w:p>
          <w:p w:rsidR="00F429B5" w:rsidRPr="00151DBB" w:rsidRDefault="00F429B5" w:rsidP="00096C18">
            <w:pPr>
              <w:jc w:val="center"/>
            </w:pPr>
            <w:r w:rsidRPr="00151DBB">
              <w:t>Üye</w:t>
            </w:r>
          </w:p>
        </w:tc>
        <w:tc>
          <w:tcPr>
            <w:tcW w:w="3257" w:type="dxa"/>
            <w:vAlign w:val="center"/>
          </w:tcPr>
          <w:p w:rsidR="00F429B5" w:rsidRDefault="00F429B5" w:rsidP="00096C18">
            <w:pPr>
              <w:jc w:val="center"/>
            </w:pPr>
            <w:r>
              <w:t>A</w:t>
            </w:r>
            <w:r w:rsidRPr="00151DBB">
              <w:t>ysun Liman YAŞACAN</w:t>
            </w:r>
          </w:p>
          <w:p w:rsidR="00F429B5" w:rsidRPr="00151DBB" w:rsidRDefault="00F429B5" w:rsidP="00096C18">
            <w:pPr>
              <w:jc w:val="center"/>
            </w:pPr>
            <w:r w:rsidRPr="00151DBB">
              <w:t>Üye</w:t>
            </w:r>
          </w:p>
        </w:tc>
        <w:tc>
          <w:tcPr>
            <w:tcW w:w="3258" w:type="dxa"/>
            <w:vAlign w:val="center"/>
          </w:tcPr>
          <w:p w:rsidR="00F429B5" w:rsidRDefault="00F429B5" w:rsidP="00096C18">
            <w:pPr>
              <w:jc w:val="center"/>
            </w:pPr>
            <w:r>
              <w:t>M</w:t>
            </w:r>
            <w:r w:rsidRPr="00151DBB">
              <w:t>ehmet ÜÇÖZ</w:t>
            </w:r>
          </w:p>
          <w:p w:rsidR="00F429B5" w:rsidRPr="00151DBB" w:rsidRDefault="00F429B5" w:rsidP="00096C18">
            <w:pPr>
              <w:jc w:val="center"/>
            </w:pPr>
            <w:r w:rsidRPr="00151DBB">
              <w:t>Üye</w:t>
            </w:r>
          </w:p>
        </w:tc>
      </w:tr>
      <w:tr w:rsidR="00F429B5" w:rsidRPr="00151DBB" w:rsidTr="00F429B5">
        <w:trPr>
          <w:trHeight w:val="1068"/>
        </w:trPr>
        <w:tc>
          <w:tcPr>
            <w:tcW w:w="3257" w:type="dxa"/>
            <w:vAlign w:val="bottom"/>
          </w:tcPr>
          <w:p w:rsidR="00F429B5" w:rsidRDefault="00F429B5" w:rsidP="00F429B5"/>
          <w:p w:rsidR="00F429B5" w:rsidRDefault="00F429B5" w:rsidP="00096C18">
            <w:pPr>
              <w:jc w:val="center"/>
            </w:pPr>
          </w:p>
          <w:p w:rsidR="00F429B5" w:rsidRDefault="00F429B5" w:rsidP="00096C18">
            <w:pPr>
              <w:jc w:val="center"/>
            </w:pPr>
            <w:r w:rsidRPr="00151DBB">
              <w:t>Ömer KOÇAK</w:t>
            </w:r>
          </w:p>
          <w:p w:rsidR="00F429B5" w:rsidRPr="00151DBB" w:rsidRDefault="00F429B5" w:rsidP="00096C18">
            <w:pPr>
              <w:jc w:val="center"/>
            </w:pPr>
            <w:r w:rsidRPr="00151DBB">
              <w:t>Üye</w:t>
            </w:r>
          </w:p>
        </w:tc>
        <w:tc>
          <w:tcPr>
            <w:tcW w:w="3257" w:type="dxa"/>
            <w:vAlign w:val="bottom"/>
          </w:tcPr>
          <w:p w:rsidR="00F429B5" w:rsidRPr="00151DBB" w:rsidRDefault="00F429B5" w:rsidP="00096C18">
            <w:pPr>
              <w:jc w:val="center"/>
            </w:pPr>
          </w:p>
          <w:p w:rsidR="00F429B5" w:rsidRPr="00151DBB" w:rsidRDefault="00F429B5" w:rsidP="00096C18">
            <w:pPr>
              <w:jc w:val="center"/>
            </w:pPr>
          </w:p>
          <w:p w:rsidR="00F429B5" w:rsidRDefault="00F429B5" w:rsidP="00096C18">
            <w:pPr>
              <w:jc w:val="center"/>
            </w:pPr>
            <w:r>
              <w:t>H</w:t>
            </w:r>
            <w:r w:rsidRPr="00151DBB">
              <w:t>aydar DEMİR</w:t>
            </w:r>
          </w:p>
          <w:p w:rsidR="00F429B5" w:rsidRPr="00151DBB" w:rsidRDefault="00F429B5" w:rsidP="00096C18">
            <w:pPr>
              <w:jc w:val="center"/>
            </w:pPr>
            <w:r w:rsidRPr="00151DBB">
              <w:t>Üye</w:t>
            </w:r>
          </w:p>
        </w:tc>
        <w:tc>
          <w:tcPr>
            <w:tcW w:w="3258" w:type="dxa"/>
            <w:vAlign w:val="bottom"/>
          </w:tcPr>
          <w:p w:rsidR="00F429B5" w:rsidRPr="00151DBB" w:rsidRDefault="00F429B5" w:rsidP="00096C18">
            <w:pPr>
              <w:jc w:val="center"/>
            </w:pPr>
          </w:p>
          <w:p w:rsidR="00F429B5" w:rsidRDefault="00F429B5" w:rsidP="00096C18">
            <w:pPr>
              <w:jc w:val="center"/>
            </w:pPr>
            <w:r w:rsidRPr="00151DBB">
              <w:t>Selim ÇIRPANOĞLU</w:t>
            </w:r>
          </w:p>
          <w:p w:rsidR="00F429B5" w:rsidRPr="00151DBB" w:rsidRDefault="00F429B5" w:rsidP="00096C18">
            <w:pPr>
              <w:jc w:val="center"/>
            </w:pPr>
            <w:r w:rsidRPr="00151DBB">
              <w:t>Üye</w:t>
            </w:r>
          </w:p>
        </w:tc>
      </w:tr>
    </w:tbl>
    <w:p w:rsidR="00F429B5" w:rsidRDefault="00F429B5" w:rsidP="00F429B5">
      <w:pPr>
        <w:pStyle w:val="Style3"/>
        <w:widowControl/>
        <w:spacing w:line="240" w:lineRule="auto"/>
        <w:ind w:firstLine="0"/>
      </w:pPr>
    </w:p>
    <w:sectPr w:rsidR="00F429B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89F" w:rsidRDefault="0070089F" w:rsidP="007A5AB5">
      <w:r>
        <w:separator/>
      </w:r>
    </w:p>
  </w:endnote>
  <w:endnote w:type="continuationSeparator" w:id="1">
    <w:p w:rsidR="0070089F" w:rsidRDefault="0070089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89F" w:rsidRDefault="0070089F" w:rsidP="007A5AB5">
      <w:r>
        <w:separator/>
      </w:r>
    </w:p>
  </w:footnote>
  <w:footnote w:type="continuationSeparator" w:id="1">
    <w:p w:rsidR="0070089F" w:rsidRDefault="0070089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42F1"/>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089F"/>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29B5"/>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2020-02-17T06:39:00Z</cp:lastPrinted>
  <dcterms:created xsi:type="dcterms:W3CDTF">2020-02-17T06:42:00Z</dcterms:created>
  <dcterms:modified xsi:type="dcterms:W3CDTF">2020-02-24T07:17:00Z</dcterms:modified>
</cp:coreProperties>
</file>