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61CA1">
        <w:t>6</w:t>
      </w:r>
      <w:r w:rsidR="00E17806">
        <w:t>1</w:t>
      </w:r>
      <w:r w:rsidR="00E4632E">
        <w:t>8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135F13">
        <w:tab/>
      </w:r>
      <w:r w:rsidR="0055249D">
        <w:t>1</w:t>
      </w:r>
      <w:r w:rsidR="00F61CA1">
        <w:t>1</w:t>
      </w:r>
      <w:r>
        <w:t>.0</w:t>
      </w:r>
      <w:r w:rsidR="0095112F">
        <w:t>4</w:t>
      </w:r>
      <w:r>
        <w:t>.2018</w:t>
      </w:r>
    </w:p>
    <w:p w:rsidR="00F61AD7" w:rsidRDefault="00F61AD7" w:rsidP="002856BD">
      <w:pPr>
        <w:ind w:left="2844" w:right="543" w:firstLine="696"/>
      </w:pPr>
    </w:p>
    <w:p w:rsidR="00D56D08" w:rsidRDefault="002856BD" w:rsidP="002856BD">
      <w:pPr>
        <w:ind w:left="2844" w:right="543" w:firstLine="696"/>
      </w:pPr>
      <w:r>
        <w:t xml:space="preserve">    </w:t>
      </w:r>
    </w:p>
    <w:p w:rsidR="002856BD" w:rsidRDefault="002856BD" w:rsidP="002856BD">
      <w:pPr>
        <w:ind w:left="2844" w:right="543" w:firstLine="696"/>
      </w:pPr>
      <w:r>
        <w:t xml:space="preserve">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F61AD7" w:rsidRDefault="00F61AD7" w:rsidP="002856BD">
      <w:pPr>
        <w:ind w:firstLine="708"/>
        <w:jc w:val="both"/>
      </w:pPr>
    </w:p>
    <w:p w:rsidR="002856BD" w:rsidRDefault="002856BD" w:rsidP="002856BD">
      <w:pPr>
        <w:ind w:firstLine="708"/>
        <w:jc w:val="both"/>
      </w:pPr>
    </w:p>
    <w:p w:rsidR="00D56D08" w:rsidRPr="008C6F26" w:rsidRDefault="00E4632E" w:rsidP="00D56D08">
      <w:pPr>
        <w:ind w:firstLine="708"/>
        <w:jc w:val="both"/>
      </w:pPr>
      <w:r w:rsidRPr="00C97599">
        <w:t xml:space="preserve">Elmadağ İlçesi </w:t>
      </w:r>
      <w:proofErr w:type="spellStart"/>
      <w:r w:rsidRPr="00C97599">
        <w:t>Yenidoğan</w:t>
      </w:r>
      <w:proofErr w:type="spellEnd"/>
      <w:r w:rsidRPr="00C97599">
        <w:t xml:space="preserve"> </w:t>
      </w:r>
      <w:r>
        <w:t>M</w:t>
      </w:r>
      <w:r w:rsidRPr="00C97599">
        <w:t xml:space="preserve">ahallesi 210005 ada 2 parselin güneydoğusundaki park alanında 1/1000 ölçekli uygulama imar plan </w:t>
      </w:r>
      <w:r>
        <w:rPr>
          <w:color w:val="000000"/>
        </w:rPr>
        <w:t xml:space="preserve">değişikliğine </w:t>
      </w:r>
      <w:r w:rsidR="00E17806">
        <w:rPr>
          <w:color w:val="000000"/>
        </w:rPr>
        <w:t xml:space="preserve">ilişkin </w:t>
      </w:r>
      <w:r w:rsidR="003A7845">
        <w:t xml:space="preserve">İmar ve Bayındırlık Komisyonunun </w:t>
      </w:r>
      <w:r w:rsidR="00D56D08">
        <w:t>2</w:t>
      </w:r>
      <w:r>
        <w:t>7</w:t>
      </w:r>
      <w:r w:rsidR="00D56D08" w:rsidRPr="008C6F26">
        <w:t>.03.2018 gün ve 1</w:t>
      </w:r>
      <w:r w:rsidR="00D56D08">
        <w:t>5</w:t>
      </w:r>
      <w:r w:rsidR="003640FA">
        <w:t>1</w:t>
      </w:r>
      <w:r>
        <w:t>4</w:t>
      </w:r>
      <w:r w:rsidR="00D56D08">
        <w:t xml:space="preserve"> </w:t>
      </w:r>
      <w:r w:rsidR="00D56D08" w:rsidRPr="008C6F26">
        <w:t>sayılı raporu Büyükşehir Belediye Meclisimizin 1</w:t>
      </w:r>
      <w:r w:rsidR="00D56D08">
        <w:t>1</w:t>
      </w:r>
      <w:r w:rsidR="00D56D08" w:rsidRPr="008C6F26">
        <w:t>.04.2018 tarihli toplantısında okundu.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E4632E" w:rsidRDefault="00D56D08" w:rsidP="00E463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8C6F26">
        <w:t>Konu üzerinde yapılan görüşmelerden sonra</w:t>
      </w:r>
      <w:r>
        <w:t>;</w:t>
      </w:r>
      <w:r w:rsidR="00E4632E" w:rsidRPr="00E4632E">
        <w:rPr>
          <w:color w:val="000000"/>
        </w:rPr>
        <w:t xml:space="preserve"> </w:t>
      </w:r>
      <w:r w:rsidR="00E4632E">
        <w:rPr>
          <w:color w:val="000000"/>
        </w:rPr>
        <w:t xml:space="preserve">Elmadağ Belediyesi İmar ve Şehircilik Müdürlüğünün 16.02.2018 gün ve E.35703 sayılı yazısı ile Elmadağ Belediye Meclisinin 06.10.2017 gün ve 289 sayılı kararı ile uygun görülen </w:t>
      </w:r>
      <w:proofErr w:type="spellStart"/>
      <w:r w:rsidR="00E4632E">
        <w:rPr>
          <w:color w:val="000000"/>
        </w:rPr>
        <w:t>Yenidoğan</w:t>
      </w:r>
      <w:proofErr w:type="spellEnd"/>
      <w:r w:rsidR="00E4632E">
        <w:rPr>
          <w:color w:val="000000"/>
        </w:rPr>
        <w:t xml:space="preserve"> Mahallesi 210005 ada 2 </w:t>
      </w:r>
      <w:proofErr w:type="spellStart"/>
      <w:r w:rsidR="00E4632E">
        <w:rPr>
          <w:color w:val="000000"/>
        </w:rPr>
        <w:t>nolu</w:t>
      </w:r>
      <w:proofErr w:type="spellEnd"/>
      <w:r w:rsidR="00E4632E">
        <w:rPr>
          <w:color w:val="000000"/>
        </w:rPr>
        <w:t xml:space="preserve"> parselin güney doğusunda yer alan "Park" kullanımlı alanda Trafo Alanı ayrılmasına ilişkin hazırlanan 1/1000 ölçekli uygulama imar planı değişikliği 5216 sayılı kanun gereği İmar ve Şehircilik Dairesi Başkanlığına sunulduğu,</w:t>
      </w:r>
      <w:proofErr w:type="gramEnd"/>
    </w:p>
    <w:p w:rsidR="00E4632E" w:rsidRDefault="00E4632E" w:rsidP="00E4632E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ab/>
      </w:r>
      <w:r>
        <w:rPr>
          <w:iCs/>
          <w:color w:val="000000"/>
        </w:rPr>
        <w:t>İ</w:t>
      </w:r>
      <w:r>
        <w:rPr>
          <w:color w:val="000000"/>
        </w:rPr>
        <w:t xml:space="preserve">mar planı değişikliğine konu olan alanın mevcut </w:t>
      </w:r>
      <w:proofErr w:type="spellStart"/>
      <w:r>
        <w:rPr>
          <w:color w:val="000000"/>
        </w:rPr>
        <w:t>Mer'i</w:t>
      </w:r>
      <w:proofErr w:type="spellEnd"/>
      <w:r>
        <w:rPr>
          <w:color w:val="000000"/>
        </w:rPr>
        <w:t xml:space="preserve"> İmar Planı </w:t>
      </w:r>
      <w:proofErr w:type="gramStart"/>
      <w:r>
        <w:rPr>
          <w:color w:val="000000"/>
        </w:rPr>
        <w:t>10/10/1996</w:t>
      </w:r>
      <w:proofErr w:type="gramEnd"/>
      <w:r>
        <w:rPr>
          <w:color w:val="000000"/>
        </w:rPr>
        <w:t xml:space="preserve"> tarihinde </w:t>
      </w:r>
      <w:proofErr w:type="gramStart"/>
      <w:r>
        <w:rPr>
          <w:color w:val="000000"/>
        </w:rPr>
        <w:t>onaylanarak</w:t>
      </w:r>
      <w:proofErr w:type="gramEnd"/>
      <w:r>
        <w:rPr>
          <w:color w:val="000000"/>
        </w:rPr>
        <w:t xml:space="preserve"> yürürlüğe girdiği,</w:t>
      </w:r>
    </w:p>
    <w:p w:rsidR="00E4632E" w:rsidRDefault="00E4632E" w:rsidP="00E4632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Elmadağ Belediyesi Meclisinin 2017/289 sayılı kararı ile </w:t>
      </w:r>
      <w:proofErr w:type="spellStart"/>
      <w:proofErr w:type="gramStart"/>
      <w:r>
        <w:rPr>
          <w:color w:val="000000"/>
        </w:rPr>
        <w:t>Yenidoğan</w:t>
      </w:r>
      <w:proofErr w:type="spellEnd"/>
      <w:r>
        <w:rPr>
          <w:color w:val="000000"/>
        </w:rPr>
        <w:t xml:space="preserve"> mahallesi</w:t>
      </w:r>
      <w:proofErr w:type="gramEnd"/>
      <w:r>
        <w:rPr>
          <w:color w:val="000000"/>
        </w:rPr>
        <w:t xml:space="preserve"> sınırları içerisinde bulunan Kentsel Dönüşüm Projesine ait 1.Etabın inşaat faaliyetlerinin başlaması ile birlikte bölgede oluşacak enerji ihtiyacının karşılanması ve yeniden düzenlenmesi amacıyla </w:t>
      </w:r>
      <w:proofErr w:type="spellStart"/>
      <w:r>
        <w:rPr>
          <w:color w:val="000000"/>
        </w:rPr>
        <w:t>Yenidoğan</w:t>
      </w:r>
      <w:proofErr w:type="spellEnd"/>
      <w:r>
        <w:rPr>
          <w:color w:val="000000"/>
        </w:rPr>
        <w:t xml:space="preserve"> Mahallesi sınırları içerisinde bulunan İmarın 210005 Ada 2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güneydoğusunda bulunan "Park" kullanımlı alanda (8x5=40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 trafo yeri ayrılmasına ilişkin İmar Planı Tadilatı yapılması talebi doğrultusunda yapılan İmar planı değişikliğinde "1- Trafonun çevre güvenliği BEDAŞ Genel Müdürlüğünce sağlanacaktır. 2- Trafo binası çevresinde 1 metrelik koruma bandı bırakılacak ve dış cephesi görsel açıdan estetik olmak üzere tel çitle çevrilecektir. 3- Trafonun aplikasyonu sırasında arazinin topografyası gereği trafo yerinde kayma yapılabilir.4-Trafo yerleri kiralama bedeli BEDAŞ Genel Müdürlüğünce ödenecektir. 5- Bu plan ve plan notlarında belirtilmeyen hususlarda </w:t>
      </w:r>
      <w:proofErr w:type="spellStart"/>
      <w:r>
        <w:rPr>
          <w:color w:val="000000"/>
        </w:rPr>
        <w:t>mer'i</w:t>
      </w:r>
      <w:proofErr w:type="spellEnd"/>
      <w:r>
        <w:rPr>
          <w:color w:val="000000"/>
        </w:rPr>
        <w:t xml:space="preserve"> 1/1000 ölçekli uygulama imar planı hükümleri ile 3194 sayılı imar kanunu ve ilgili yönetmelik hükümleri geçerlidir, "şeklinde 5 adet plan notunun oluşturulduğu,</w:t>
      </w:r>
    </w:p>
    <w:p w:rsidR="00E4632E" w:rsidRDefault="00E4632E" w:rsidP="00E4632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 xml:space="preserve">Ayrıca plan açıklama raporundaki İlçe Belediye Meclis kararının tarih ve karar </w:t>
      </w:r>
      <w:proofErr w:type="spellStart"/>
      <w:r>
        <w:rPr>
          <w:color w:val="000000"/>
        </w:rPr>
        <w:t>no'sunun</w:t>
      </w:r>
      <w:proofErr w:type="spellEnd"/>
      <w:r>
        <w:rPr>
          <w:color w:val="000000"/>
        </w:rPr>
        <w:t xml:space="preserve"> düzeltilmesi gerektiği, </w:t>
      </w:r>
    </w:p>
    <w:p w:rsidR="00E4632E" w:rsidRDefault="00E4632E" w:rsidP="00E4632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</w:p>
    <w:p w:rsidR="002856BD" w:rsidRPr="00F747E4" w:rsidRDefault="00E4632E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 İlçe Belediye Meclisinin 2017/289 sayılı kararının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D56D08">
        <w:rPr>
          <w:color w:val="000000"/>
        </w:rPr>
        <w:t>ilişkin İmar ve Bayındırlık Komisyonu Raporu oylanarak oy</w:t>
      </w:r>
      <w:r w:rsidR="00E75348">
        <w:rPr>
          <w:color w:val="000000"/>
        </w:rPr>
        <w:t>birliği</w:t>
      </w:r>
      <w:r w:rsidR="00D56D08">
        <w:rPr>
          <w:color w:val="000000"/>
        </w:rPr>
        <w:t xml:space="preserve"> </w:t>
      </w:r>
      <w:r w:rsidR="006C7E98">
        <w:rPr>
          <w:color w:val="000000"/>
        </w:rPr>
        <w:t xml:space="preserve">ile </w:t>
      </w:r>
      <w:r w:rsidR="00D56D08">
        <w:rPr>
          <w:color w:val="000000"/>
        </w:rPr>
        <w:t>kabul edildi.</w:t>
      </w:r>
    </w:p>
    <w:p w:rsidR="002856BD" w:rsidRDefault="002856BD" w:rsidP="002856BD">
      <w:pPr>
        <w:jc w:val="center"/>
      </w:pPr>
    </w:p>
    <w:p w:rsidR="00DC27BD" w:rsidRDefault="00DC27BD" w:rsidP="002856BD">
      <w:pPr>
        <w:jc w:val="center"/>
      </w:pPr>
    </w:p>
    <w:p w:rsidR="00DC27BD" w:rsidRDefault="00DC27BD" w:rsidP="002856BD">
      <w:pPr>
        <w:jc w:val="center"/>
      </w:pPr>
    </w:p>
    <w:p w:rsidR="002856BD" w:rsidRPr="00F747E4" w:rsidRDefault="002856BD" w:rsidP="002856BD"/>
    <w:p w:rsidR="002856BD" w:rsidRDefault="002856BD" w:rsidP="002856BD"/>
    <w:p w:rsidR="00BD3A16" w:rsidRDefault="0055249D" w:rsidP="00BD3A16">
      <w:pPr>
        <w:pStyle w:val="GvdeMetniGirintisi2"/>
        <w:ind w:firstLine="0"/>
        <w:jc w:val="left"/>
      </w:pPr>
      <w:r>
        <w:t>Nail ÇİMEN</w:t>
      </w:r>
      <w:r w:rsidR="00BD3A16">
        <w:tab/>
      </w:r>
      <w:r w:rsidR="00BD3A16">
        <w:tab/>
        <w:t xml:space="preserve">   </w:t>
      </w:r>
      <w:r w:rsidR="00BD3A16">
        <w:tab/>
      </w:r>
      <w:r>
        <w:tab/>
        <w:t>Hamdi KESGİN</w:t>
      </w:r>
      <w:r w:rsidR="00BD3A16">
        <w:tab/>
        <w:t xml:space="preserve">            </w:t>
      </w:r>
      <w:r>
        <w:tab/>
      </w:r>
      <w:r w:rsidR="00C05A53">
        <w:t>Cafer Tayyar ALTUĞ</w:t>
      </w:r>
    </w:p>
    <w:p w:rsidR="00BD3A16" w:rsidRDefault="00BD3A16" w:rsidP="00BD3A16">
      <w:pPr>
        <w:pStyle w:val="GvdeMetniGirintisi2"/>
        <w:ind w:firstLine="0"/>
        <w:jc w:val="left"/>
      </w:pPr>
      <w:r>
        <w:t xml:space="preserve">Meclis </w:t>
      </w:r>
      <w:r w:rsidR="0055249D">
        <w:t xml:space="preserve">2. </w:t>
      </w:r>
      <w:r>
        <w:t>Başkan</w:t>
      </w:r>
      <w:r w:rsidR="0055249D">
        <w:t xml:space="preserve"> V.</w:t>
      </w:r>
      <w:r>
        <w:tab/>
      </w:r>
      <w:r>
        <w:tab/>
        <w:t xml:space="preserve"> </w:t>
      </w:r>
      <w:r>
        <w:tab/>
      </w:r>
      <w:r w:rsidR="0095112F">
        <w:t xml:space="preserve"> </w:t>
      </w:r>
      <w:r>
        <w:t>Divan Katibi</w:t>
      </w:r>
      <w:r>
        <w:tab/>
      </w:r>
      <w:r>
        <w:tab/>
        <w:t xml:space="preserve">            </w:t>
      </w:r>
      <w:r w:rsidR="0095112F">
        <w:t xml:space="preserve"> </w:t>
      </w:r>
      <w:r>
        <w:t xml:space="preserve"> </w:t>
      </w:r>
      <w:r w:rsidR="0095112F">
        <w:t xml:space="preserve"> </w:t>
      </w:r>
      <w:r w:rsidR="0095112F">
        <w:tab/>
      </w:r>
      <w:r>
        <w:t>Divan Katibi</w:t>
      </w:r>
      <w:r>
        <w:tab/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6DB3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515C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F13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658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37E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40FA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84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5D5"/>
    <w:rsid w:val="00447A54"/>
    <w:rsid w:val="00450927"/>
    <w:rsid w:val="00450D1D"/>
    <w:rsid w:val="00451332"/>
    <w:rsid w:val="00451BB3"/>
    <w:rsid w:val="00452009"/>
    <w:rsid w:val="00453433"/>
    <w:rsid w:val="0045369E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63F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E98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B0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026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3A7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A53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D0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7BD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28A4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806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32E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348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AD7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47E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6D1C-0FF1-4B87-A1A0-A0D4AEF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2018-04-12T08:24:00Z</cp:lastPrinted>
  <dcterms:created xsi:type="dcterms:W3CDTF">2018-04-12T07:50:00Z</dcterms:created>
  <dcterms:modified xsi:type="dcterms:W3CDTF">2018-04-16T06:42:00Z</dcterms:modified>
</cp:coreProperties>
</file>