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3E51E3" w:rsidRDefault="001C62FC" w:rsidP="00642D5B">
            <w:pPr>
              <w:ind w:left="708" w:firstLine="708"/>
            </w:pPr>
            <w:r>
              <w:t xml:space="preserve"> </w:t>
            </w:r>
            <w:r w:rsidR="00C47F41">
              <w:t xml:space="preserve">  </w:t>
            </w:r>
          </w:p>
          <w:p w:rsidR="00003874" w:rsidRDefault="003E51E3"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C47F41" w:rsidRDefault="00C47F41" w:rsidP="002856BD">
      <w:pPr>
        <w:tabs>
          <w:tab w:val="left" w:pos="1935"/>
        </w:tabs>
        <w:jc w:val="both"/>
      </w:pPr>
    </w:p>
    <w:p w:rsidR="003E51E3" w:rsidRDefault="003E51E3" w:rsidP="002856BD">
      <w:pPr>
        <w:tabs>
          <w:tab w:val="left" w:pos="1935"/>
        </w:tabs>
        <w:jc w:val="both"/>
      </w:pPr>
    </w:p>
    <w:p w:rsidR="002856BD" w:rsidRDefault="002856BD" w:rsidP="003155C1">
      <w:pPr>
        <w:ind w:right="-1"/>
        <w:jc w:val="both"/>
      </w:pPr>
      <w:r>
        <w:t>Karar No:</w:t>
      </w:r>
      <w:r w:rsidR="001C62FC">
        <w:t xml:space="preserve"> </w:t>
      </w:r>
      <w:r w:rsidR="00C47F41">
        <w:t>94</w:t>
      </w:r>
      <w:r w:rsidR="0008282B">
        <w:t>3</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w:t>
      </w:r>
      <w:r w:rsidR="003E51E3">
        <w:t xml:space="preserve">  </w:t>
      </w:r>
      <w:r w:rsidR="00813EFA">
        <w:t xml:space="preserve">  25</w:t>
      </w:r>
      <w:r w:rsidR="00642D5B">
        <w:t>.0</w:t>
      </w:r>
      <w:r w:rsidR="00813EFA">
        <w:t>5</w:t>
      </w:r>
      <w:r w:rsidR="00642D5B">
        <w:t>.2021</w:t>
      </w:r>
    </w:p>
    <w:p w:rsidR="00C22A7B" w:rsidRDefault="00C22A7B" w:rsidP="006F5829">
      <w:pPr>
        <w:ind w:right="543"/>
      </w:pPr>
    </w:p>
    <w:p w:rsidR="003E51E3" w:rsidRDefault="003E51E3" w:rsidP="006F5829">
      <w:pPr>
        <w:ind w:right="543"/>
      </w:pPr>
    </w:p>
    <w:p w:rsidR="00813EFA" w:rsidRDefault="002856BD" w:rsidP="007461A3">
      <w:pPr>
        <w:ind w:left="2844" w:right="-1" w:firstLine="696"/>
      </w:pPr>
      <w:r>
        <w:t xml:space="preserve">        K A R A R</w:t>
      </w:r>
    </w:p>
    <w:p w:rsidR="003E51E3" w:rsidRDefault="003E51E3" w:rsidP="007461A3">
      <w:pPr>
        <w:ind w:left="2844" w:right="-1" w:firstLine="696"/>
      </w:pPr>
    </w:p>
    <w:p w:rsidR="009938FF" w:rsidRDefault="009938FF" w:rsidP="009938FF">
      <w:pPr>
        <w:ind w:right="543"/>
      </w:pPr>
    </w:p>
    <w:p w:rsidR="009938FF" w:rsidRDefault="009938FF" w:rsidP="009938FF">
      <w:pPr>
        <w:ind w:right="543"/>
      </w:pPr>
    </w:p>
    <w:p w:rsidR="005B2B24" w:rsidRDefault="005B2B24" w:rsidP="00C47F41">
      <w:pPr>
        <w:ind w:left="2844" w:right="543" w:firstLine="696"/>
        <w:jc w:val="both"/>
      </w:pPr>
    </w:p>
    <w:p w:rsidR="005B2B24" w:rsidRPr="000E33A0" w:rsidRDefault="0008282B" w:rsidP="00C47F41">
      <w:pPr>
        <w:ind w:firstLine="708"/>
        <w:jc w:val="both"/>
      </w:pPr>
      <w:r w:rsidRPr="005B55E9">
        <w:t xml:space="preserve">Sincan İlçesi </w:t>
      </w:r>
      <w:r>
        <w:t xml:space="preserve">Melih </w:t>
      </w:r>
      <w:r w:rsidRPr="005B55E9">
        <w:t xml:space="preserve">Gökçek Mahallesi 2205 ada 2 parselde 1/5000 ölçekli nazım imar plan değişikliğine </w:t>
      </w:r>
      <w:r w:rsidR="005B2B24" w:rsidRPr="000E33A0">
        <w:t xml:space="preserve">ilişkin İmar ve Bayındırlık Komisyonunun </w:t>
      </w:r>
      <w:r w:rsidR="00813EFA">
        <w:t>1</w:t>
      </w:r>
      <w:r w:rsidR="00C47F41">
        <w:t>9</w:t>
      </w:r>
      <w:r w:rsidR="005B2B24" w:rsidRPr="000E33A0">
        <w:t>.0</w:t>
      </w:r>
      <w:r w:rsidR="00813EFA">
        <w:t>4</w:t>
      </w:r>
      <w:r w:rsidR="005B2B24" w:rsidRPr="000E33A0">
        <w:t xml:space="preserve">.2021 gün ve </w:t>
      </w:r>
      <w:r w:rsidR="00C47F41">
        <w:t>5</w:t>
      </w:r>
      <w:r>
        <w:t>9</w:t>
      </w:r>
      <w:r w:rsidR="009938FF">
        <w:t xml:space="preserve"> </w:t>
      </w:r>
      <w:r w:rsidR="005B2B24" w:rsidRPr="000E33A0">
        <w:t>sayılı raporu Büy</w:t>
      </w:r>
      <w:r w:rsidR="00813EFA">
        <w:t>ükşehir Belediye Meclisimizin 25</w:t>
      </w:r>
      <w:r w:rsidR="005B2B24" w:rsidRPr="000E33A0">
        <w:t>.0</w:t>
      </w:r>
      <w:r w:rsidR="00813EFA">
        <w:t>5</w:t>
      </w:r>
      <w:r w:rsidR="005B2B24" w:rsidRPr="000E33A0">
        <w:t>.2021 tarihli toplantısında okundu.</w:t>
      </w:r>
    </w:p>
    <w:p w:rsidR="005B2B24" w:rsidRPr="002F33D3" w:rsidRDefault="005B2B24" w:rsidP="00C47F41">
      <w:pPr>
        <w:ind w:firstLine="708"/>
        <w:jc w:val="both"/>
      </w:pPr>
    </w:p>
    <w:p w:rsidR="0008282B" w:rsidRDefault="005B2B24" w:rsidP="0008282B">
      <w:pPr>
        <w:ind w:firstLine="709"/>
        <w:jc w:val="both"/>
      </w:pPr>
      <w:proofErr w:type="gramStart"/>
      <w:r w:rsidRPr="002F33D3">
        <w:t>Konu üzerinde yapılan görüşmelerden sonra;</w:t>
      </w:r>
      <w:r w:rsidRPr="006E608D">
        <w:t xml:space="preserve"> </w:t>
      </w:r>
      <w:r w:rsidR="0008282B">
        <w:t xml:space="preserve">Faruk AKBAŞ ve Ömer </w:t>
      </w:r>
      <w:proofErr w:type="spellStart"/>
      <w:r w:rsidR="0008282B">
        <w:t>AKBAŞ’</w:t>
      </w:r>
      <w:r w:rsidR="0008282B" w:rsidRPr="005B55E9">
        <w:t>a</w:t>
      </w:r>
      <w:proofErr w:type="spellEnd"/>
      <w:r w:rsidR="0008282B" w:rsidRPr="005B55E9">
        <w:t xml:space="preserve"> ait 25.12.2020 tarihli 167286 sayılı dilekçe ile Sincan İlçesi Melih Gökçek Mahallesi 2205 ada 2 </w:t>
      </w:r>
      <w:proofErr w:type="spellStart"/>
      <w:r w:rsidR="0008282B" w:rsidRPr="005B55E9">
        <w:t>no'lu</w:t>
      </w:r>
      <w:proofErr w:type="spellEnd"/>
      <w:r w:rsidR="0008282B" w:rsidRPr="005B55E9">
        <w:t xml:space="preserve"> parsele ilişkin 1/5</w:t>
      </w:r>
      <w:r w:rsidR="0008282B">
        <w:t>0</w:t>
      </w:r>
      <w:r w:rsidR="0008282B" w:rsidRPr="005B55E9">
        <w:t>00 ölçekli Nazım İmar Planı değişikliği teklifi</w:t>
      </w:r>
      <w:r w:rsidR="0008282B">
        <w:t>nin</w:t>
      </w:r>
      <w:r w:rsidR="0008282B" w:rsidRPr="005B55E9">
        <w:t xml:space="preserve"> 5216 </w:t>
      </w:r>
      <w:r w:rsidR="0008282B">
        <w:t>s</w:t>
      </w:r>
      <w:r w:rsidR="0008282B" w:rsidRPr="005B55E9">
        <w:t xml:space="preserve">ayılı Kanun gereğince bir karar alınmak üzere </w:t>
      </w:r>
      <w:r w:rsidR="0008282B">
        <w:t>İmar ve Şehircilik Dairesi Başkanlığına sunulduğu,</w:t>
      </w:r>
      <w:proofErr w:type="gramEnd"/>
    </w:p>
    <w:p w:rsidR="0008282B" w:rsidRPr="005B55E9" w:rsidRDefault="0008282B" w:rsidP="0008282B">
      <w:pPr>
        <w:ind w:firstLine="709"/>
        <w:jc w:val="both"/>
      </w:pPr>
    </w:p>
    <w:p w:rsidR="0008282B" w:rsidRPr="0008282B" w:rsidRDefault="0008282B" w:rsidP="0008282B">
      <w:pPr>
        <w:ind w:firstLine="709"/>
        <w:jc w:val="both"/>
        <w:rPr>
          <w:u w:val="single"/>
        </w:rPr>
      </w:pPr>
      <w:r w:rsidRPr="0008282B">
        <w:rPr>
          <w:u w:val="single"/>
        </w:rPr>
        <w:t>Plan açıklama raporu üzerinde yapılan incelemede:</w:t>
      </w:r>
    </w:p>
    <w:p w:rsidR="0008282B" w:rsidRDefault="0008282B" w:rsidP="0008282B">
      <w:pPr>
        <w:ind w:firstLine="709"/>
        <w:jc w:val="both"/>
      </w:pPr>
      <w:r w:rsidRPr="005B55E9">
        <w:t>-Tapu kaydında şahıs mülkiyetinde olan, toplam 3126m</w:t>
      </w:r>
      <w:r w:rsidRPr="005B55E9">
        <w:rPr>
          <w:vertAlign w:val="superscript"/>
        </w:rPr>
        <w:t>2</w:t>
      </w:r>
      <w:r w:rsidRPr="005B55E9">
        <w:t xml:space="preserve"> yüzölçümlü 2205 ada 2 parselin, Sincan İlçesi Ayaş Ankara Bulvarı Yolu üzerinde bulunduğu, güneyindeki sanayi alanından 50 metrelik araç yolu ve kuzeyindeki konut adalarından 15 metrelik araç yolu ile ayrıldığı,</w:t>
      </w:r>
    </w:p>
    <w:p w:rsidR="0008282B" w:rsidRPr="005B55E9" w:rsidRDefault="0008282B" w:rsidP="0008282B">
      <w:pPr>
        <w:ind w:firstLine="709"/>
        <w:jc w:val="both"/>
      </w:pPr>
    </w:p>
    <w:p w:rsidR="0008282B" w:rsidRDefault="0008282B" w:rsidP="0008282B">
      <w:pPr>
        <w:ind w:firstLine="709"/>
        <w:jc w:val="both"/>
      </w:pPr>
      <w:proofErr w:type="gramStart"/>
      <w:r w:rsidRPr="005B55E9">
        <w:t>-Söz</w:t>
      </w:r>
      <w:r>
        <w:t xml:space="preserve"> </w:t>
      </w:r>
      <w:r w:rsidRPr="005B55E9">
        <w:t>konusu parselin Ankara Büyükşehir Belediyesi Meclisinin 14.04.2015 tarih ve 765 sayılı kararı ile onaylı 1/5000 ölçekli Nazım İmar Planı ve Sincan Belediye Meclisi'nin 04.08.2015 tarih ve 149 sayılı kararı ile uygun görülen Ankara Büyükşehir Belediyesi Meclisinin 13.10.2015 gün ve 2052 sayıl</w:t>
      </w:r>
      <w:r>
        <w:t xml:space="preserve">ı </w:t>
      </w:r>
      <w:r w:rsidRPr="005B55E9">
        <w:t>kara</w:t>
      </w:r>
      <w:r>
        <w:t>rı</w:t>
      </w:r>
      <w:r w:rsidRPr="005B55E9">
        <w:t xml:space="preserve"> ile onaylı 1/1000 ölçekli Uygulama İmar Planında; E</w:t>
      </w:r>
      <w:r>
        <w:t>=</w:t>
      </w:r>
      <w:r w:rsidRPr="005B55E9">
        <w:t xml:space="preserve">0.50 </w:t>
      </w:r>
      <w:proofErr w:type="spellStart"/>
      <w:r w:rsidRPr="005B55E9">
        <w:t>Hmaks</w:t>
      </w:r>
      <w:proofErr w:type="spellEnd"/>
      <w:r w:rsidRPr="005B55E9">
        <w:t>=9.50m yapılaşma koşullarına sahip "Konut Dışı Kentsel Çalışma Alanı (KDKÇA)" kullanımından "Özel Eğitim Tesis Alanı" kullanımına dön</w:t>
      </w:r>
      <w:r>
        <w:t>üştüğü ve yapılaşma koşulunun E=</w:t>
      </w:r>
      <w:r w:rsidRPr="005B55E9">
        <w:t xml:space="preserve">1.20 </w:t>
      </w:r>
      <w:proofErr w:type="spellStart"/>
      <w:r w:rsidRPr="005B55E9">
        <w:t>Yençok</w:t>
      </w:r>
      <w:proofErr w:type="spellEnd"/>
      <w:r w:rsidRPr="005B55E9">
        <w:t>=Serbest olarak belirlendiği,"</w:t>
      </w:r>
      <w:proofErr w:type="gramEnd"/>
    </w:p>
    <w:p w:rsidR="0008282B" w:rsidRPr="005B55E9" w:rsidRDefault="0008282B" w:rsidP="0008282B">
      <w:pPr>
        <w:ind w:firstLine="709"/>
        <w:jc w:val="both"/>
      </w:pPr>
    </w:p>
    <w:p w:rsidR="0008282B" w:rsidRDefault="0008282B" w:rsidP="0008282B">
      <w:pPr>
        <w:ind w:firstLine="709"/>
        <w:jc w:val="both"/>
      </w:pPr>
      <w:r w:rsidRPr="005B55E9">
        <w:t>-Yapılan bu değişikliğe rağmen alan üzerinde herhangi bir yapılaşma gerçekleşmediği, parselin büyüklüğü dikkate alındığında söz konusu parselin eğitim alanı olarak yapılaşmasının da mümkün olmadığı ayrıca alanın etrafındaki akaryakıt istasyonu ve diğer kullanımlarla birlikte eğitim alanı yapılmasının uygun olmadığının plan açıklama raporunda belirtildiği,</w:t>
      </w:r>
    </w:p>
    <w:p w:rsidR="0008282B" w:rsidRPr="005B55E9" w:rsidRDefault="0008282B" w:rsidP="0008282B">
      <w:pPr>
        <w:ind w:firstLine="709"/>
        <w:jc w:val="both"/>
      </w:pPr>
    </w:p>
    <w:p w:rsidR="0008282B" w:rsidRDefault="0008282B" w:rsidP="0008282B">
      <w:pPr>
        <w:ind w:firstLine="709"/>
        <w:jc w:val="both"/>
      </w:pPr>
      <w:r w:rsidRPr="005B55E9">
        <w:t>-Bu sebeple ilk planında konut dışı kentsel çalışma ala</w:t>
      </w:r>
      <w:r>
        <w:t>nı</w:t>
      </w:r>
      <w:r w:rsidRPr="005B55E9">
        <w:t xml:space="preserve"> olarak planlanan alanın nüfus hesapları da dikkate alındığında özel eğitim alanı kullanımından eski haline dönüştürülmesinde herhangi bir nüfus artışı olmayacağı ayrıca yine ilk planındaki nüfus </w:t>
      </w:r>
      <w:proofErr w:type="gramStart"/>
      <w:r w:rsidRPr="005B55E9">
        <w:t>projeksiyonuna</w:t>
      </w:r>
      <w:proofErr w:type="gramEnd"/>
      <w:r w:rsidRPr="005B55E9">
        <w:t xml:space="preserve"> uygun olarak eğitim alanları planlandığı sosyal donatı eksikliği olarak da değerlendirilemeyeceğinin plan açıklama raporunda belirtildiği,</w:t>
      </w:r>
    </w:p>
    <w:p w:rsidR="0008282B" w:rsidRPr="005B55E9" w:rsidRDefault="0008282B" w:rsidP="0008282B">
      <w:pPr>
        <w:ind w:firstLine="709"/>
        <w:jc w:val="both"/>
      </w:pPr>
    </w:p>
    <w:p w:rsidR="0008282B" w:rsidRDefault="0008282B" w:rsidP="0008282B">
      <w:pPr>
        <w:ind w:firstLine="709"/>
        <w:jc w:val="both"/>
      </w:pPr>
      <w:r w:rsidRPr="005B55E9">
        <w:t xml:space="preserve">-Ayrıca İmar Planı Değişikliğine Dair Değer Artış Payı Hakkında Yönetmeliğin 5. </w:t>
      </w:r>
      <w:r>
        <w:t>m</w:t>
      </w:r>
      <w:r w:rsidRPr="005B55E9">
        <w:t xml:space="preserve">addesinde yer alan </w:t>
      </w:r>
    </w:p>
    <w:p w:rsidR="0008282B" w:rsidRPr="0008282B" w:rsidRDefault="0008282B" w:rsidP="0008282B">
      <w:pPr>
        <w:ind w:firstLine="709"/>
        <w:jc w:val="both"/>
      </w:pPr>
    </w:p>
    <w:p w:rsidR="0008282B" w:rsidRPr="0008282B" w:rsidRDefault="0008282B" w:rsidP="0008282B">
      <w:pPr>
        <w:ind w:firstLine="709"/>
        <w:jc w:val="both"/>
      </w:pPr>
      <w:r w:rsidRPr="0008282B">
        <w:t>"Değer artış payına konu olacak plan değişiklikleri;</w:t>
      </w:r>
    </w:p>
    <w:p w:rsidR="0008282B" w:rsidRDefault="0008282B" w:rsidP="0008282B">
      <w:pPr>
        <w:ind w:firstLine="709"/>
        <w:jc w:val="both"/>
      </w:pPr>
      <w:r w:rsidRPr="0008282B">
        <w:t>MADDE 5 - (1) Değer artışına konu olan plan değişiklikleri; plan ana kararlarını, sürekliliğini, bütünlüğünü, sosyal ve teknik altyapı dengesini bozmayacak şekilde ve teknik gerekçeleri sağlamak şartıyla yerleşmenin özelliğine uygun olarak;</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8282B" w:rsidTr="00752867">
        <w:trPr>
          <w:trHeight w:val="1008"/>
        </w:trPr>
        <w:tc>
          <w:tcPr>
            <w:tcW w:w="3510" w:type="dxa"/>
          </w:tcPr>
          <w:p w:rsidR="0008282B" w:rsidRDefault="0008282B" w:rsidP="00752867">
            <w:pPr>
              <w:ind w:left="708" w:firstLine="708"/>
            </w:pPr>
            <w:r>
              <w:lastRenderedPageBreak/>
              <w:t xml:space="preserve">   </w:t>
            </w:r>
          </w:p>
          <w:p w:rsidR="0008282B" w:rsidRDefault="0008282B" w:rsidP="00752867">
            <w:pPr>
              <w:ind w:left="708" w:firstLine="708"/>
            </w:pPr>
            <w:r>
              <w:t xml:space="preserve">   T.C.</w:t>
            </w:r>
          </w:p>
          <w:p w:rsidR="0008282B" w:rsidRDefault="0008282B" w:rsidP="00752867">
            <w:pPr>
              <w:jc w:val="center"/>
            </w:pPr>
            <w:r>
              <w:t>ANKARA BÜYÜKŞEHİR</w:t>
            </w:r>
          </w:p>
          <w:p w:rsidR="0008282B" w:rsidRDefault="0008282B" w:rsidP="00752867">
            <w:pPr>
              <w:jc w:val="center"/>
            </w:pPr>
            <w:r>
              <w:t>BELEDİYE MECLİSİ</w:t>
            </w:r>
          </w:p>
        </w:tc>
      </w:tr>
    </w:tbl>
    <w:p w:rsidR="0008282B" w:rsidRDefault="0008282B" w:rsidP="0008282B">
      <w:pPr>
        <w:tabs>
          <w:tab w:val="left" w:pos="1935"/>
        </w:tabs>
        <w:jc w:val="both"/>
      </w:pPr>
    </w:p>
    <w:p w:rsidR="0008282B" w:rsidRDefault="0008282B" w:rsidP="0008282B">
      <w:pPr>
        <w:tabs>
          <w:tab w:val="left" w:pos="1935"/>
        </w:tabs>
        <w:jc w:val="both"/>
      </w:pPr>
    </w:p>
    <w:p w:rsidR="0008282B" w:rsidRDefault="0008282B" w:rsidP="0008282B">
      <w:pPr>
        <w:ind w:right="-1"/>
        <w:jc w:val="both"/>
      </w:pPr>
      <w:r>
        <w:t>Karar No: 943</w:t>
      </w:r>
      <w:r>
        <w:tab/>
        <w:t xml:space="preserve"> </w:t>
      </w:r>
      <w:r>
        <w:tab/>
      </w:r>
      <w:r>
        <w:tab/>
        <w:t xml:space="preserve">  </w:t>
      </w:r>
      <w:r>
        <w:tab/>
      </w:r>
      <w:r>
        <w:tab/>
      </w:r>
      <w:r>
        <w:tab/>
        <w:t xml:space="preserve">                                                  25.05.2021</w:t>
      </w:r>
    </w:p>
    <w:p w:rsidR="0008282B" w:rsidRDefault="0008282B" w:rsidP="0008282B"/>
    <w:p w:rsidR="0008282B" w:rsidRDefault="0008282B" w:rsidP="0008282B">
      <w:pPr>
        <w:jc w:val="center"/>
      </w:pPr>
      <w:r>
        <w:t>-2-</w:t>
      </w:r>
    </w:p>
    <w:p w:rsidR="0008282B" w:rsidRDefault="0008282B" w:rsidP="0008282B">
      <w:pPr>
        <w:jc w:val="center"/>
      </w:pPr>
    </w:p>
    <w:p w:rsidR="0008282B" w:rsidRPr="0008282B" w:rsidRDefault="0008282B" w:rsidP="0008282B">
      <w:pPr>
        <w:jc w:val="center"/>
      </w:pPr>
    </w:p>
    <w:p w:rsidR="0008282B" w:rsidRPr="0008282B" w:rsidRDefault="0008282B" w:rsidP="0008282B">
      <w:pPr>
        <w:pStyle w:val="ListeParagraf"/>
        <w:numPr>
          <w:ilvl w:val="0"/>
          <w:numId w:val="49"/>
        </w:numPr>
        <w:ind w:left="0" w:firstLine="709"/>
        <w:jc w:val="both"/>
      </w:pPr>
      <w:r w:rsidRPr="0008282B">
        <w:t>En az bin metrekare ve üzeri yüzölçümüne sahip olan imar adalarında; ada bazında nüfusu, yapı yoğunluğunu, kat adedini, bina yüksekliğini arttıran veya fonksiyon değişikliği getiren plan değişikliklerinde ihtiyaç duyulan kültürel tesis, sosyal ve teknik altyapı kullanımları; adanın merkezine en fazla 500 metre yarıçaplı alanda karşılanmak,</w:t>
      </w:r>
    </w:p>
    <w:p w:rsidR="0008282B" w:rsidRPr="005B55E9" w:rsidRDefault="0008282B" w:rsidP="0008282B">
      <w:pPr>
        <w:pStyle w:val="ListeParagraf"/>
        <w:numPr>
          <w:ilvl w:val="0"/>
          <w:numId w:val="49"/>
        </w:numPr>
        <w:ind w:left="0" w:firstLine="709"/>
        <w:jc w:val="both"/>
      </w:pPr>
      <w:r w:rsidRPr="0008282B">
        <w:t>Parsel bazında fonksiyon değişikliği, suretiyle yapılır"</w:t>
      </w:r>
      <w:r w:rsidRPr="005B55E9">
        <w:t xml:space="preserve"> hükmünden bahsedilerek söz konusu taleplerinin parsel bazında değişiklik olduğu,</w:t>
      </w:r>
    </w:p>
    <w:p w:rsidR="0008282B" w:rsidRDefault="0008282B" w:rsidP="0008282B">
      <w:pPr>
        <w:ind w:firstLine="709"/>
        <w:jc w:val="both"/>
      </w:pPr>
      <w:r w:rsidRPr="005B55E9">
        <w:t>-Bu kapsamda plan değişikliğinin hazırlanarak ilk planındaki kullanım kararı olan konut dışı kentsel çalışma alanı olarak değiştirildiği,</w:t>
      </w:r>
      <w:r>
        <w:t xml:space="preserve"> yapılaşma koşullarının </w:t>
      </w:r>
      <w:r w:rsidRPr="005B55E9">
        <w:t>d</w:t>
      </w:r>
      <w:r>
        <w:t>a</w:t>
      </w:r>
      <w:r w:rsidRPr="005B55E9">
        <w:t xml:space="preserve"> ilk planındaki gibi E=0.50 ve </w:t>
      </w:r>
      <w:proofErr w:type="spellStart"/>
      <w:r w:rsidRPr="005B55E9">
        <w:t>Yençok</w:t>
      </w:r>
      <w:proofErr w:type="spellEnd"/>
      <w:r w:rsidRPr="005B55E9">
        <w:t xml:space="preserve">=9.50 metre olarak belirlendiği, </w:t>
      </w:r>
    </w:p>
    <w:p w:rsidR="0008282B" w:rsidRPr="005B55E9" w:rsidRDefault="0008282B" w:rsidP="0008282B">
      <w:pPr>
        <w:ind w:firstLine="709"/>
        <w:jc w:val="both"/>
      </w:pPr>
      <w:r w:rsidRPr="005B55E9">
        <w:t>Pla</w:t>
      </w:r>
      <w:r>
        <w:t>n</w:t>
      </w:r>
      <w:r w:rsidRPr="005B55E9">
        <w:t xml:space="preserve"> notlarının;</w:t>
      </w:r>
    </w:p>
    <w:p w:rsidR="0008282B" w:rsidRDefault="0008282B" w:rsidP="0008282B">
      <w:pPr>
        <w:pStyle w:val="ListeParagraf"/>
        <w:numPr>
          <w:ilvl w:val="0"/>
          <w:numId w:val="50"/>
        </w:numPr>
        <w:ind w:left="0" w:firstLine="709"/>
        <w:jc w:val="both"/>
      </w:pPr>
      <w:r>
        <w:t xml:space="preserve">Konut </w:t>
      </w:r>
      <w:r w:rsidRPr="005B55E9">
        <w:t xml:space="preserve">Dışı Kentsel Çalışma Alanında E=0.50 ve </w:t>
      </w:r>
      <w:proofErr w:type="spellStart"/>
      <w:r w:rsidRPr="005B55E9">
        <w:t>Yençok</w:t>
      </w:r>
      <w:proofErr w:type="spellEnd"/>
      <w:r w:rsidRPr="005B55E9">
        <w:t>=9.50 metredir</w:t>
      </w:r>
      <w:r>
        <w:t>.</w:t>
      </w:r>
    </w:p>
    <w:p w:rsidR="0008282B" w:rsidRPr="005B55E9" w:rsidRDefault="0008282B" w:rsidP="0008282B">
      <w:pPr>
        <w:pStyle w:val="ListeParagraf"/>
        <w:numPr>
          <w:ilvl w:val="0"/>
          <w:numId w:val="50"/>
        </w:numPr>
        <w:ind w:left="0" w:firstLine="709"/>
        <w:jc w:val="both"/>
      </w:pPr>
      <w:r>
        <w:t xml:space="preserve">Bu </w:t>
      </w:r>
      <w:r w:rsidRPr="005B55E9">
        <w:t>Plan Ve Plan Notlarında Belirtilmeyen Diğer Hususlarda İmar Kanunu Ve Yönetmelik Hükümleri Geçerlidir.</w:t>
      </w:r>
      <w:r>
        <w:t xml:space="preserve"> Ş</w:t>
      </w:r>
      <w:r w:rsidRPr="005B55E9">
        <w:t>eklinde olduğu,</w:t>
      </w:r>
    </w:p>
    <w:p w:rsidR="0008282B" w:rsidRPr="0094614C" w:rsidRDefault="0008282B" w:rsidP="0008282B">
      <w:pPr>
        <w:ind w:firstLine="709"/>
        <w:jc w:val="both"/>
        <w:rPr>
          <w:b/>
          <w:u w:val="single"/>
        </w:rPr>
      </w:pPr>
      <w:r w:rsidRPr="0094614C">
        <w:rPr>
          <w:b/>
          <w:u w:val="single"/>
        </w:rPr>
        <w:t>Dosyasında yapılan incelemede:</w:t>
      </w:r>
    </w:p>
    <w:p w:rsidR="0008282B" w:rsidRPr="005B55E9" w:rsidRDefault="0008282B" w:rsidP="0008282B">
      <w:pPr>
        <w:ind w:firstLine="709"/>
        <w:jc w:val="both"/>
      </w:pPr>
      <w:r w:rsidRPr="005B55E9">
        <w:t xml:space="preserve">-Milli Eğitim Bakanlığı İnşaat Emlak Dairesi Başkanlığının 07.03.2021 tarih ve </w:t>
      </w:r>
      <w:proofErr w:type="gramStart"/>
      <w:r w:rsidRPr="005B55E9">
        <w:t>21862668</w:t>
      </w:r>
      <w:proofErr w:type="gramEnd"/>
      <w:r w:rsidRPr="005B55E9">
        <w:t xml:space="preserve"> sayılı yazısı ile söz</w:t>
      </w:r>
      <w:r>
        <w:t xml:space="preserve"> </w:t>
      </w:r>
      <w:r w:rsidRPr="005B55E9">
        <w:t>konusu plan değişikliğine uygun görüş verildiği,</w:t>
      </w:r>
    </w:p>
    <w:p w:rsidR="0008282B" w:rsidRDefault="0008282B" w:rsidP="0008282B">
      <w:pPr>
        <w:ind w:firstLine="709"/>
        <w:jc w:val="both"/>
      </w:pPr>
      <w:proofErr w:type="gramStart"/>
      <w:r w:rsidRPr="005B55E9">
        <w:t xml:space="preserve">-Daha önce aynı nitelikte nazım imar planı değişikliği hakkında Ankara Büyükşehir Belediye Meclisi'nin 11.08.2020 tarih ve 785 sayılı kararı </w:t>
      </w:r>
      <w:r w:rsidRPr="0008282B">
        <w:t>ile "7221 sayılı Yasa ile değişik 3194 sayılı İmar Kanununun Ek-8.maddesindeki "Taşınmaz maliklerinin tamamının talebi üzerine ada bazında yapılacak imar planı değişikliği sonucunda değerinde artış olan arsanın artan değerinin tamamı değer artış payı olarak alınır" Hükmünü yerine getirmediğinden "reddi"</w:t>
      </w:r>
      <w:r w:rsidRPr="005B55E9">
        <w:t xml:space="preserve"> ne karar verildiği, Dairemize sunulan yeni plan teklifinde Faruk AKBAŞ ve Ömer AKBAŞ tarafından 25.03.2021 tarihli ve 46525 sayılı dilekçe ile "3194 </w:t>
      </w:r>
      <w:r>
        <w:t>s</w:t>
      </w:r>
      <w:r w:rsidRPr="005B55E9">
        <w:t xml:space="preserve">ayılı İmar Kanununun Ek 8.maddesi ve </w:t>
      </w:r>
      <w:r>
        <w:t>İ</w:t>
      </w:r>
      <w:r w:rsidRPr="005B55E9">
        <w:t>mar Planı Değişikliğine Dair Değer Artış Payı Hakkında Yönetmelik" kapsamında değer artış payına konu iş ve işlemleri yerine getireceklerine d</w:t>
      </w:r>
      <w:r>
        <w:t>air taahhütnamede bulundukları,</w:t>
      </w:r>
      <w:proofErr w:type="gramEnd"/>
    </w:p>
    <w:p w:rsidR="0008282B" w:rsidRPr="005B55E9" w:rsidRDefault="0008282B" w:rsidP="0008282B">
      <w:pPr>
        <w:ind w:firstLine="709"/>
        <w:jc w:val="both"/>
      </w:pPr>
    </w:p>
    <w:p w:rsidR="0008282B" w:rsidRPr="0094614C" w:rsidRDefault="0008282B" w:rsidP="0008282B">
      <w:pPr>
        <w:ind w:firstLine="709"/>
        <w:jc w:val="both"/>
        <w:rPr>
          <w:b/>
          <w:u w:val="single"/>
        </w:rPr>
      </w:pPr>
      <w:r w:rsidRPr="0094614C">
        <w:rPr>
          <w:b/>
          <w:u w:val="single"/>
        </w:rPr>
        <w:t>Başkanlığımızca yapılan değerlendirmede:</w:t>
      </w:r>
    </w:p>
    <w:p w:rsidR="0008282B" w:rsidRDefault="0008282B" w:rsidP="0008282B">
      <w:pPr>
        <w:ind w:firstLine="709"/>
        <w:jc w:val="both"/>
      </w:pPr>
      <w:r w:rsidRPr="005B55E9">
        <w:t>-Teklife konu taşınmaz 2015 yılı öncesi</w:t>
      </w:r>
      <w:r>
        <w:t xml:space="preserve"> </w:t>
      </w:r>
      <w:r w:rsidRPr="005B55E9">
        <w:t>"KDKÇA" kullanım</w:t>
      </w:r>
      <w:r>
        <w:t>ındayken yapılan plan değişikli</w:t>
      </w:r>
      <w:r w:rsidRPr="005B55E9">
        <w:t>ği ile "Özel Eğitim Alanı"</w:t>
      </w:r>
      <w:r>
        <w:t xml:space="preserve"> </w:t>
      </w:r>
      <w:r w:rsidRPr="005B55E9">
        <w:t xml:space="preserve">kullanımına dönüştürüldüğü ve </w:t>
      </w:r>
      <w:proofErr w:type="gramStart"/>
      <w:r w:rsidRPr="005B55E9">
        <w:t>halihazırda</w:t>
      </w:r>
      <w:proofErr w:type="gramEnd"/>
      <w:r w:rsidRPr="005B55E9">
        <w:t xml:space="preserve"> sun</w:t>
      </w:r>
      <w:r>
        <w:t xml:space="preserve">ulan öneri plan değişikliği ile </w:t>
      </w:r>
      <w:r w:rsidRPr="005B55E9">
        <w:t>tekrar "KDKÇA" kullanımına dönüşmesi talebine yönelik Milli Eğitim Bakanlığından uygun görüş alınmasına rağmen planlama ala</w:t>
      </w:r>
      <w:r>
        <w:t>nının sosyal donatı dengesi ve</w:t>
      </w:r>
      <w:r w:rsidRPr="005B55E9">
        <w:t xml:space="preserve"> ilgili mevzuat çerçevesinde bir karar alınması gerektiği değerlendirilmekle birlikte karar merciinin Belediye Meclisimiz olduğu</w:t>
      </w:r>
      <w:r>
        <w:t xml:space="preserve"> görüş ve kanaatine varıldığı,</w:t>
      </w:r>
    </w:p>
    <w:p w:rsidR="0008282B" w:rsidRPr="005B55E9" w:rsidRDefault="0008282B" w:rsidP="0008282B">
      <w:pPr>
        <w:ind w:firstLine="709"/>
        <w:jc w:val="both"/>
      </w:pPr>
    </w:p>
    <w:p w:rsidR="00813EFA" w:rsidRDefault="0008282B" w:rsidP="0008282B">
      <w:pPr>
        <w:ind w:firstLine="709"/>
        <w:jc w:val="both"/>
      </w:pPr>
      <w:r w:rsidRPr="005B55E9">
        <w:t>Sincan İlçesi Melih Gökç</w:t>
      </w:r>
      <w:r>
        <w:t xml:space="preserve">ek Mahallesi 2205 ada 2 parselde </w:t>
      </w:r>
      <w:r w:rsidRPr="005B55E9">
        <w:t>1/5000 ölçekli Nazım İmar Planı Değişikliği tekli</w:t>
      </w:r>
      <w:r>
        <w:t>finin “reddi”</w:t>
      </w:r>
      <w:r w:rsidR="003E51E3">
        <w:t xml:space="preserve"> </w:t>
      </w:r>
      <w:r w:rsidR="005B2B24">
        <w:rPr>
          <w:color w:val="000000"/>
        </w:rPr>
        <w:t xml:space="preserve">ilişkin </w:t>
      </w:r>
      <w:r w:rsidR="005B2B24" w:rsidRPr="006D741C">
        <w:t>İmar ve Bayındırlık Komisyonu Raporu oylanarak oy</w:t>
      </w:r>
      <w:r w:rsidR="005B2B24">
        <w:t>birliği</w:t>
      </w:r>
      <w:r w:rsidR="005B2B24" w:rsidRPr="006D741C">
        <w:t xml:space="preserve"> ile kabul edildi.</w:t>
      </w:r>
    </w:p>
    <w:p w:rsidR="005B2B24" w:rsidRDefault="005B2B24" w:rsidP="00813EFA">
      <w:pPr>
        <w:jc w:val="both"/>
      </w:pPr>
    </w:p>
    <w:p w:rsidR="0008282B" w:rsidRDefault="0008282B" w:rsidP="00813EFA">
      <w:pPr>
        <w:jc w:val="both"/>
      </w:pPr>
    </w:p>
    <w:p w:rsidR="0008282B" w:rsidRDefault="0008282B" w:rsidP="00813EFA">
      <w:pPr>
        <w:jc w:val="both"/>
      </w:pPr>
    </w:p>
    <w:p w:rsidR="0008282B" w:rsidRDefault="0008282B" w:rsidP="00813EFA">
      <w:pPr>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57182F" w:rsidRDefault="0057182F" w:rsidP="00FC3C66">
      <w:pPr>
        <w:jc w:val="both"/>
      </w:pPr>
    </w:p>
    <w:p w:rsidR="00FC3C66" w:rsidRPr="003B0AF0" w:rsidRDefault="00FC3C66" w:rsidP="00EB4720">
      <w:pPr>
        <w:tabs>
          <w:tab w:val="center" w:pos="4748"/>
          <w:tab w:val="left" w:pos="5430"/>
        </w:tabs>
        <w:jc w:val="center"/>
      </w:pPr>
      <w:r w:rsidRPr="003B0AF0">
        <w:lastRenderedPageBreak/>
        <w:t>T.C.</w:t>
      </w:r>
    </w:p>
    <w:p w:rsidR="00FC3C66" w:rsidRPr="003B0AF0" w:rsidRDefault="00FC3C66" w:rsidP="00EB4720">
      <w:pPr>
        <w:jc w:val="center"/>
      </w:pPr>
      <w:r w:rsidRPr="003B0AF0">
        <w:t>ANKARA BÜYÜKŞEHİR BELEDİYE MECLİSİ</w:t>
      </w:r>
    </w:p>
    <w:p w:rsidR="00FC3C66" w:rsidRDefault="00FC3C66" w:rsidP="00EB4720">
      <w:pPr>
        <w:jc w:val="center"/>
      </w:pPr>
      <w:r w:rsidRPr="003B0AF0">
        <w:t>İmar ve Bayındırlık Komisyonu Raporu</w:t>
      </w:r>
    </w:p>
    <w:p w:rsidR="00FC3C66" w:rsidRDefault="00FC3C66" w:rsidP="00EB4720">
      <w:pPr>
        <w:jc w:val="center"/>
      </w:pPr>
    </w:p>
    <w:p w:rsidR="00FC3C66" w:rsidRDefault="00FC3C66" w:rsidP="00EB4720">
      <w:pPr>
        <w:jc w:val="center"/>
      </w:pPr>
      <w:r w:rsidRPr="003B0AF0">
        <w:t xml:space="preserve">Rapor No: </w:t>
      </w:r>
      <w:r>
        <w:t>59</w:t>
      </w:r>
      <w:r w:rsidRPr="003B0AF0">
        <w:tab/>
      </w:r>
      <w:r>
        <w:t xml:space="preserve">  </w:t>
      </w:r>
      <w:r w:rsidRPr="003B0AF0">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04</w:t>
      </w:r>
      <w:r w:rsidRPr="003B0AF0">
        <w:t>.202</w:t>
      </w:r>
      <w:r>
        <w:t>1</w:t>
      </w:r>
    </w:p>
    <w:p w:rsidR="00FC3C66" w:rsidRPr="008960D7" w:rsidRDefault="00FC3C66" w:rsidP="00EB4720">
      <w:pPr>
        <w:jc w:val="center"/>
      </w:pPr>
    </w:p>
    <w:p w:rsidR="00FC3C66" w:rsidRPr="0079394E" w:rsidRDefault="00FC3C66" w:rsidP="00EB4720">
      <w:pPr>
        <w:pStyle w:val="Balk7"/>
        <w:jc w:val="center"/>
        <w:rPr>
          <w:b/>
          <w:bCs/>
        </w:rPr>
      </w:pPr>
      <w:r w:rsidRPr="003B0AF0">
        <w:t>BÜYÜKŞEHİR BELEDİYE MECLİSİ BAŞKANLIĞINA</w:t>
      </w:r>
    </w:p>
    <w:p w:rsidR="00FC3C66" w:rsidRDefault="00FC3C66" w:rsidP="00FC3C66">
      <w:pPr>
        <w:jc w:val="both"/>
      </w:pPr>
    </w:p>
    <w:p w:rsidR="00FC3C66" w:rsidRPr="00E655AF" w:rsidRDefault="00FC3C66" w:rsidP="00FC3C66">
      <w:pPr>
        <w:ind w:firstLine="709"/>
        <w:jc w:val="both"/>
      </w:pPr>
    </w:p>
    <w:p w:rsidR="00FC3C66" w:rsidRPr="005B55E9" w:rsidRDefault="00FC3C66" w:rsidP="00FC3C66">
      <w:pPr>
        <w:ind w:firstLine="709"/>
        <w:jc w:val="both"/>
      </w:pPr>
      <w:r w:rsidRPr="005B55E9">
        <w:t xml:space="preserve">Sincan İlçesi </w:t>
      </w:r>
      <w:r>
        <w:t xml:space="preserve">Melih </w:t>
      </w:r>
      <w:r w:rsidRPr="005B55E9">
        <w:t>Gökçek Mahallesi 2205 ada 2 parselde 1/5000 ölçekli nazım imar plan değişikliğine ilişkin Büyükşehir Belediye Meclisinin 09.04.2021 tarih ve 85. gündem maddesi olarak komisyonumuza havale edilen dosya incelendi.</w:t>
      </w:r>
    </w:p>
    <w:p w:rsidR="00FC3C66" w:rsidRPr="005B55E9" w:rsidRDefault="00FC3C66" w:rsidP="00FC3C66">
      <w:pPr>
        <w:ind w:firstLine="709"/>
        <w:jc w:val="both"/>
      </w:pPr>
    </w:p>
    <w:p w:rsidR="00FC3C66" w:rsidRDefault="00FC3C66" w:rsidP="00FC3C66">
      <w:pPr>
        <w:ind w:firstLine="709"/>
        <w:jc w:val="both"/>
      </w:pPr>
      <w:proofErr w:type="gramStart"/>
      <w:r w:rsidRPr="005B55E9">
        <w:t xml:space="preserve">Komisyonumuzca yapılan incelemeler neticesinde; </w:t>
      </w:r>
      <w:r>
        <w:t xml:space="preserve">Faruk AKBAŞ ve Ömer </w:t>
      </w:r>
      <w:proofErr w:type="spellStart"/>
      <w:r>
        <w:t>AKBAŞ’</w:t>
      </w:r>
      <w:r w:rsidRPr="005B55E9">
        <w:t>a</w:t>
      </w:r>
      <w:proofErr w:type="spellEnd"/>
      <w:r w:rsidRPr="005B55E9">
        <w:t xml:space="preserve"> ait 25.12.2020 tarihli 167286 sayılı dilekçe ile Sincan İlçesi Melih Gökçek Mahallesi 2205 ada 2 </w:t>
      </w:r>
      <w:proofErr w:type="spellStart"/>
      <w:r w:rsidRPr="005B55E9">
        <w:t>no'lu</w:t>
      </w:r>
      <w:proofErr w:type="spellEnd"/>
      <w:r w:rsidRPr="005B55E9">
        <w:t xml:space="preserve"> parsele ilişkin 1/5</w:t>
      </w:r>
      <w:r>
        <w:t>0</w:t>
      </w:r>
      <w:r w:rsidRPr="005B55E9">
        <w:t>00 ölçekli Nazım İmar Planı değişikliği teklifi</w:t>
      </w:r>
      <w:r>
        <w:t>nin</w:t>
      </w:r>
      <w:r w:rsidRPr="005B55E9">
        <w:t xml:space="preserve"> 5216 </w:t>
      </w:r>
      <w:r>
        <w:t>s</w:t>
      </w:r>
      <w:r w:rsidRPr="005B55E9">
        <w:t xml:space="preserve">ayılı Kanun gereğince bir karar alınmak üzere </w:t>
      </w:r>
      <w:r>
        <w:t>İmar ve Şehircilik Dairesi Başkanlığına sunulduğu,</w:t>
      </w:r>
      <w:proofErr w:type="gramEnd"/>
    </w:p>
    <w:p w:rsidR="00FC3C66" w:rsidRPr="005B55E9" w:rsidRDefault="00FC3C66" w:rsidP="00FC3C66">
      <w:pPr>
        <w:ind w:firstLine="709"/>
        <w:jc w:val="both"/>
      </w:pPr>
    </w:p>
    <w:p w:rsidR="00FC3C66" w:rsidRPr="005B55E9" w:rsidRDefault="00FC3C66" w:rsidP="00FC3C66">
      <w:pPr>
        <w:ind w:firstLine="709"/>
        <w:jc w:val="both"/>
        <w:rPr>
          <w:b/>
          <w:u w:val="single"/>
        </w:rPr>
      </w:pPr>
      <w:r w:rsidRPr="005B55E9">
        <w:rPr>
          <w:b/>
          <w:u w:val="single"/>
        </w:rPr>
        <w:t>Plan açıklama raporu üzerinde yapılan incelemed</w:t>
      </w:r>
      <w:r>
        <w:rPr>
          <w:b/>
          <w:u w:val="single"/>
        </w:rPr>
        <w:t>e</w:t>
      </w:r>
      <w:r w:rsidRPr="005B55E9">
        <w:rPr>
          <w:b/>
          <w:u w:val="single"/>
        </w:rPr>
        <w:t>:</w:t>
      </w:r>
    </w:p>
    <w:p w:rsidR="00FC3C66" w:rsidRDefault="00FC3C66" w:rsidP="00FC3C66">
      <w:pPr>
        <w:ind w:firstLine="709"/>
        <w:jc w:val="both"/>
      </w:pPr>
      <w:r w:rsidRPr="005B55E9">
        <w:t>-Tapu kaydında şahıs mülkiyetinde olan, toplam 3126m</w:t>
      </w:r>
      <w:r w:rsidRPr="005B55E9">
        <w:rPr>
          <w:vertAlign w:val="superscript"/>
        </w:rPr>
        <w:t>2</w:t>
      </w:r>
      <w:r w:rsidRPr="005B55E9">
        <w:t xml:space="preserve"> yüzölçümlü 2205 ada 2 parselin, Sincan İlçesi Ayaş Ankara Bulvarı Yolu üzerinde bulunduğu, güneyindeki sanayi alanından 50 metrelik araç yolu ve kuzeyindeki konut adalarından 15 metrelik araç yolu ile ayrıldığı,</w:t>
      </w:r>
    </w:p>
    <w:p w:rsidR="00FC3C66" w:rsidRPr="005B55E9" w:rsidRDefault="00FC3C66" w:rsidP="00FC3C66">
      <w:pPr>
        <w:ind w:firstLine="709"/>
        <w:jc w:val="both"/>
      </w:pPr>
    </w:p>
    <w:p w:rsidR="00FC3C66" w:rsidRDefault="00FC3C66" w:rsidP="00FC3C66">
      <w:pPr>
        <w:ind w:firstLine="709"/>
        <w:jc w:val="both"/>
      </w:pPr>
      <w:proofErr w:type="gramStart"/>
      <w:r w:rsidRPr="005B55E9">
        <w:t>-Söz</w:t>
      </w:r>
      <w:r>
        <w:t xml:space="preserve"> </w:t>
      </w:r>
      <w:r w:rsidRPr="005B55E9">
        <w:t>konusu parselin Ankara Büyükşehir Belediyesi Meclisinin 14.04.2015 tarih ve 765 sayılı kararı ile onaylı 1/5000 ölçekli Nazım İmar Planı ve Sincan Belediye Meclisi'nin 04.08.2015 tarih ve 149 sayılı kararı ile uygun görülen Ankara Büyükşehir Belediyesi Meclisinin 13.10.2015 gün ve 2052 sayıl</w:t>
      </w:r>
      <w:r>
        <w:t xml:space="preserve">ı </w:t>
      </w:r>
      <w:r w:rsidRPr="005B55E9">
        <w:t>kara</w:t>
      </w:r>
      <w:r>
        <w:t>rı</w:t>
      </w:r>
      <w:r w:rsidRPr="005B55E9">
        <w:t xml:space="preserve"> ile onaylı 1/1000 ölçekli Uygulama İmar Planında; E</w:t>
      </w:r>
      <w:r>
        <w:t>=</w:t>
      </w:r>
      <w:r w:rsidRPr="005B55E9">
        <w:t xml:space="preserve">0.50 </w:t>
      </w:r>
      <w:proofErr w:type="spellStart"/>
      <w:r w:rsidRPr="005B55E9">
        <w:t>Hmaks</w:t>
      </w:r>
      <w:proofErr w:type="spellEnd"/>
      <w:r w:rsidRPr="005B55E9">
        <w:t>=9.50m yapılaşma koşullarına sahip "Konut Dışı Kentsel Çalışma Alanı (KDKÇA)" kullanımından "Özel Eğitim Tesis Alanı" kullanımına dön</w:t>
      </w:r>
      <w:r>
        <w:t>üştüğü ve yapılaşma koşulunun E=</w:t>
      </w:r>
      <w:r w:rsidRPr="005B55E9">
        <w:t xml:space="preserve">1.20 </w:t>
      </w:r>
      <w:proofErr w:type="spellStart"/>
      <w:r w:rsidRPr="005B55E9">
        <w:t>Yençok</w:t>
      </w:r>
      <w:proofErr w:type="spellEnd"/>
      <w:r w:rsidRPr="005B55E9">
        <w:t>=Serbest olarak belirlendiği,"</w:t>
      </w:r>
      <w:proofErr w:type="gramEnd"/>
    </w:p>
    <w:p w:rsidR="00FC3C66" w:rsidRPr="005B55E9" w:rsidRDefault="00FC3C66" w:rsidP="00FC3C66">
      <w:pPr>
        <w:ind w:firstLine="709"/>
        <w:jc w:val="both"/>
      </w:pPr>
    </w:p>
    <w:p w:rsidR="00FC3C66" w:rsidRDefault="00FC3C66" w:rsidP="00FC3C66">
      <w:pPr>
        <w:ind w:firstLine="709"/>
        <w:jc w:val="both"/>
      </w:pPr>
      <w:r w:rsidRPr="005B55E9">
        <w:t>-Yapılan bu değişikliğe rağmen alan üzerinde herhangi bir yapılaşma gerçekleşmediği, parselin büyüklüğü dikkate alındığında söz konusu parselin eğitim alanı olarak yapılaşmasının da mümkün olmadığı ayrıca alanın etrafındaki akaryakıt istasyonu ve diğer kullanımlarla birlikte eğitim alanı yapılmasının uygun olmadığının plan açıklama raporunda belirtildiği,</w:t>
      </w:r>
    </w:p>
    <w:p w:rsidR="00FC3C66" w:rsidRPr="005B55E9" w:rsidRDefault="00FC3C66" w:rsidP="00FC3C66">
      <w:pPr>
        <w:ind w:firstLine="709"/>
        <w:jc w:val="both"/>
      </w:pPr>
    </w:p>
    <w:p w:rsidR="00FC3C66" w:rsidRDefault="00FC3C66" w:rsidP="00FC3C66">
      <w:pPr>
        <w:ind w:firstLine="709"/>
        <w:jc w:val="both"/>
      </w:pPr>
      <w:r w:rsidRPr="005B55E9">
        <w:t>-Bu sebeple ilk planında konut dışı kentsel çalışma ala</w:t>
      </w:r>
      <w:r>
        <w:t>nı</w:t>
      </w:r>
      <w:r w:rsidRPr="005B55E9">
        <w:t xml:space="preserve"> olarak planlanan alanın nüfus hesapları da dikkate alındığında özel eğitim alanı kullanımından eski haline dönüştürülmesinde herhangi bir nüfus artışı olmayacağı ayrıca yine ilk planındaki nüfus </w:t>
      </w:r>
      <w:proofErr w:type="gramStart"/>
      <w:r w:rsidRPr="005B55E9">
        <w:t>projeksiyonuna</w:t>
      </w:r>
      <w:proofErr w:type="gramEnd"/>
      <w:r w:rsidRPr="005B55E9">
        <w:t xml:space="preserve"> uygun olarak eğitim alanları planlandığı sosyal donatı eksikliği olarak da değerlendirilemeyeceğinin plan açıklama raporunda belirtildiği,</w:t>
      </w:r>
    </w:p>
    <w:p w:rsidR="00FC3C66" w:rsidRPr="005B55E9" w:rsidRDefault="00FC3C66" w:rsidP="00FC3C66">
      <w:pPr>
        <w:ind w:firstLine="709"/>
        <w:jc w:val="both"/>
      </w:pPr>
    </w:p>
    <w:p w:rsidR="00FC3C66" w:rsidRDefault="00FC3C66" w:rsidP="00FC3C66">
      <w:pPr>
        <w:ind w:firstLine="709"/>
        <w:jc w:val="both"/>
      </w:pPr>
      <w:r w:rsidRPr="005B55E9">
        <w:t xml:space="preserve">-Ayrıca İmar Planı Değişikliğine Dair Değer Artış Payı Hakkında Yönetmeliğin 5. </w:t>
      </w:r>
      <w:r>
        <w:t>m</w:t>
      </w:r>
      <w:r w:rsidRPr="005B55E9">
        <w:t xml:space="preserve">addesinde yer alan </w:t>
      </w:r>
    </w:p>
    <w:p w:rsidR="00FC3C66" w:rsidRDefault="00FC3C66" w:rsidP="00FC3C66">
      <w:pPr>
        <w:ind w:firstLine="709"/>
        <w:jc w:val="both"/>
      </w:pPr>
    </w:p>
    <w:p w:rsidR="00FC3C66" w:rsidRPr="005B55E9" w:rsidRDefault="00FC3C66" w:rsidP="00FC3C66">
      <w:pPr>
        <w:ind w:firstLine="709"/>
        <w:jc w:val="both"/>
        <w:rPr>
          <w:b/>
        </w:rPr>
      </w:pPr>
      <w:r w:rsidRPr="005B55E9">
        <w:rPr>
          <w:b/>
        </w:rPr>
        <w:t>"Değer artış payına konu olacak plan değişiklikleri;</w:t>
      </w:r>
    </w:p>
    <w:p w:rsidR="00FC3C66" w:rsidRPr="005B55E9" w:rsidRDefault="00FC3C66" w:rsidP="00FC3C66">
      <w:pPr>
        <w:ind w:firstLine="709"/>
        <w:jc w:val="both"/>
        <w:rPr>
          <w:b/>
        </w:rPr>
      </w:pPr>
      <w:r w:rsidRPr="005B55E9">
        <w:rPr>
          <w:b/>
        </w:rPr>
        <w:t>MADDE 5 - (1) Değer artışına konu olan plan değişiklikleri; pl</w:t>
      </w:r>
      <w:r>
        <w:rPr>
          <w:b/>
        </w:rPr>
        <w:t>a</w:t>
      </w:r>
      <w:r w:rsidRPr="005B55E9">
        <w:rPr>
          <w:b/>
        </w:rPr>
        <w:t>n ana kararlarını, sürekliliğini, bütünlüğünü, sosyal ve teknik altyapı dengesini bozmayacak şekilde ve teknik gerekçeleri sağlamak şartıyla yerleşmenin özelliğine uygun olarak;</w:t>
      </w:r>
    </w:p>
    <w:p w:rsidR="00FC3C66" w:rsidRPr="005B55E9" w:rsidRDefault="00FC3C66" w:rsidP="00FC3C66">
      <w:pPr>
        <w:jc w:val="both"/>
        <w:rPr>
          <w:b/>
        </w:rPr>
      </w:pPr>
    </w:p>
    <w:p w:rsidR="00FC3C66" w:rsidRPr="005B55E9" w:rsidRDefault="00FC3C66" w:rsidP="00FC3C66">
      <w:pPr>
        <w:pStyle w:val="ListeParagraf"/>
        <w:numPr>
          <w:ilvl w:val="0"/>
          <w:numId w:val="49"/>
        </w:numPr>
        <w:ind w:left="0" w:firstLine="709"/>
        <w:jc w:val="both"/>
        <w:rPr>
          <w:b/>
        </w:rPr>
      </w:pPr>
      <w:r w:rsidRPr="005B55E9">
        <w:rPr>
          <w:b/>
        </w:rPr>
        <w:t>En az bin metrekare ve üzeri yüzölçümüne sahip olan imar adalarında; ada bazında nüfusu, yapı yoğunluğunu, kat adedini, b</w:t>
      </w:r>
      <w:r>
        <w:rPr>
          <w:b/>
        </w:rPr>
        <w:t xml:space="preserve">ina yüksekliğini arttıran veya </w:t>
      </w:r>
      <w:r w:rsidRPr="005B55E9">
        <w:rPr>
          <w:b/>
        </w:rPr>
        <w:t>fonksiyon değişikliği getiren plan değişikliklerinde ihtiyaç duyulan kültürel tesis, sosyal ve teknik altyapı kullanımları; adanın merkezine en fazla 500 metre yarıçaplı alanda karşılanmak,</w:t>
      </w:r>
    </w:p>
    <w:p w:rsidR="00EB4720" w:rsidRPr="003B0AF0" w:rsidRDefault="00EB4720" w:rsidP="00EB4720">
      <w:pPr>
        <w:tabs>
          <w:tab w:val="center" w:pos="4748"/>
          <w:tab w:val="left" w:pos="5430"/>
        </w:tabs>
        <w:jc w:val="center"/>
      </w:pPr>
      <w:r w:rsidRPr="003B0AF0">
        <w:lastRenderedPageBreak/>
        <w:t>T.C.</w:t>
      </w:r>
    </w:p>
    <w:p w:rsidR="00EB4720" w:rsidRPr="003B0AF0" w:rsidRDefault="00EB4720" w:rsidP="00EB4720">
      <w:pPr>
        <w:jc w:val="center"/>
      </w:pPr>
      <w:r w:rsidRPr="003B0AF0">
        <w:t>ANKARA BÜYÜKŞEHİR BELEDİYE MECLİSİ</w:t>
      </w:r>
    </w:p>
    <w:p w:rsidR="00EB4720" w:rsidRDefault="00EB4720" w:rsidP="00EB4720">
      <w:pPr>
        <w:jc w:val="center"/>
      </w:pPr>
      <w:r w:rsidRPr="003B0AF0">
        <w:t>İmar ve Bayındırlık Komisyonu Raporu</w:t>
      </w:r>
    </w:p>
    <w:p w:rsidR="00EB4720" w:rsidRDefault="00EB4720" w:rsidP="00EB4720">
      <w:pPr>
        <w:jc w:val="center"/>
      </w:pPr>
    </w:p>
    <w:p w:rsidR="00EB4720" w:rsidRPr="008960D7" w:rsidRDefault="00EB4720" w:rsidP="00EB4720">
      <w:pPr>
        <w:jc w:val="center"/>
      </w:pPr>
      <w:r w:rsidRPr="003B0AF0">
        <w:t xml:space="preserve">Rapor No: </w:t>
      </w:r>
      <w:r>
        <w:t>59</w:t>
      </w:r>
      <w:r w:rsidRPr="003B0AF0">
        <w:tab/>
      </w:r>
      <w:r>
        <w:t xml:space="preserve">  </w:t>
      </w:r>
      <w:r w:rsidRPr="003B0AF0">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04</w:t>
      </w:r>
      <w:r w:rsidRPr="003B0AF0">
        <w:t>.202</w:t>
      </w:r>
      <w:r>
        <w:t>1</w:t>
      </w:r>
    </w:p>
    <w:p w:rsidR="00EB4720" w:rsidRPr="0079394E" w:rsidRDefault="00EB4720" w:rsidP="00EB4720">
      <w:pPr>
        <w:pStyle w:val="Balk7"/>
        <w:jc w:val="center"/>
        <w:rPr>
          <w:b/>
          <w:bCs/>
        </w:rPr>
      </w:pPr>
      <w:r>
        <w:t>-2-</w:t>
      </w:r>
    </w:p>
    <w:p w:rsidR="00FC3C66" w:rsidRPr="005B55E9" w:rsidRDefault="00FC3C66" w:rsidP="00EB4720">
      <w:pPr>
        <w:jc w:val="both"/>
      </w:pPr>
    </w:p>
    <w:p w:rsidR="00FC3C66" w:rsidRPr="005B55E9" w:rsidRDefault="00FC3C66" w:rsidP="00FC3C66">
      <w:pPr>
        <w:pStyle w:val="ListeParagraf"/>
        <w:numPr>
          <w:ilvl w:val="0"/>
          <w:numId w:val="49"/>
        </w:numPr>
        <w:ind w:left="0" w:firstLine="709"/>
        <w:jc w:val="both"/>
      </w:pPr>
      <w:r w:rsidRPr="005B55E9">
        <w:rPr>
          <w:b/>
        </w:rPr>
        <w:t>Parsel bazında fonksiyon değişikliği, suretiyle yapılır"</w:t>
      </w:r>
      <w:r w:rsidRPr="005B55E9">
        <w:t xml:space="preserve"> hükmünden bahsedilerek söz konusu taleplerinin parsel bazında değişiklik olduğu,</w:t>
      </w:r>
    </w:p>
    <w:p w:rsidR="00FC3C66" w:rsidRPr="005B55E9" w:rsidRDefault="00FC3C66" w:rsidP="00FC3C66">
      <w:pPr>
        <w:ind w:firstLine="709"/>
        <w:jc w:val="both"/>
      </w:pPr>
    </w:p>
    <w:p w:rsidR="00FC3C66" w:rsidRDefault="00FC3C66" w:rsidP="00FC3C66">
      <w:pPr>
        <w:ind w:firstLine="709"/>
        <w:jc w:val="both"/>
      </w:pPr>
      <w:r w:rsidRPr="005B55E9">
        <w:t>-Bu kapsamda plan değişikliğinin hazırlanarak ilk planındaki kullanım kararı olan konut dışı kentsel çalışma alanı olarak değiştirildiği,</w:t>
      </w:r>
      <w:r>
        <w:t xml:space="preserve"> yapılaşma koşullarının </w:t>
      </w:r>
      <w:r w:rsidRPr="005B55E9">
        <w:t>d</w:t>
      </w:r>
      <w:r>
        <w:t>a</w:t>
      </w:r>
      <w:r w:rsidRPr="005B55E9">
        <w:t xml:space="preserve"> ilk planındaki gibi E=0.50 ve </w:t>
      </w:r>
      <w:proofErr w:type="spellStart"/>
      <w:r w:rsidRPr="005B55E9">
        <w:t>Yençok</w:t>
      </w:r>
      <w:proofErr w:type="spellEnd"/>
      <w:r w:rsidRPr="005B55E9">
        <w:t xml:space="preserve">=9.50 metre olarak belirlendiği, </w:t>
      </w:r>
    </w:p>
    <w:p w:rsidR="00FC3C66" w:rsidRDefault="00FC3C66" w:rsidP="00FC3C66">
      <w:pPr>
        <w:ind w:firstLine="709"/>
        <w:jc w:val="both"/>
      </w:pPr>
    </w:p>
    <w:p w:rsidR="00FC3C66" w:rsidRPr="005B55E9" w:rsidRDefault="00FC3C66" w:rsidP="00FC3C66">
      <w:pPr>
        <w:ind w:firstLine="709"/>
        <w:jc w:val="both"/>
      </w:pPr>
      <w:r w:rsidRPr="005B55E9">
        <w:t>Pla</w:t>
      </w:r>
      <w:r>
        <w:t>n</w:t>
      </w:r>
      <w:r w:rsidRPr="005B55E9">
        <w:t xml:space="preserve"> notlarının;</w:t>
      </w:r>
    </w:p>
    <w:p w:rsidR="00FC3C66" w:rsidRDefault="00FC3C66" w:rsidP="00FC3C66">
      <w:pPr>
        <w:pStyle w:val="ListeParagraf"/>
        <w:numPr>
          <w:ilvl w:val="0"/>
          <w:numId w:val="50"/>
        </w:numPr>
        <w:ind w:left="0" w:firstLine="709"/>
        <w:jc w:val="both"/>
      </w:pPr>
      <w:r>
        <w:t xml:space="preserve">Konut </w:t>
      </w:r>
      <w:r w:rsidRPr="005B55E9">
        <w:t xml:space="preserve">Dışı Kentsel Çalışma Alanında E=0.50 ve </w:t>
      </w:r>
      <w:proofErr w:type="spellStart"/>
      <w:r w:rsidRPr="005B55E9">
        <w:t>Yençok</w:t>
      </w:r>
      <w:proofErr w:type="spellEnd"/>
      <w:r w:rsidRPr="005B55E9">
        <w:t>=9.50 metredir</w:t>
      </w:r>
      <w:r>
        <w:t>.</w:t>
      </w:r>
    </w:p>
    <w:p w:rsidR="00FC3C66" w:rsidRDefault="00FC3C66" w:rsidP="00FC3C66">
      <w:pPr>
        <w:pStyle w:val="ListeParagraf"/>
        <w:numPr>
          <w:ilvl w:val="0"/>
          <w:numId w:val="50"/>
        </w:numPr>
        <w:ind w:left="0" w:firstLine="709"/>
        <w:jc w:val="both"/>
      </w:pPr>
      <w:r>
        <w:t xml:space="preserve">Bu </w:t>
      </w:r>
      <w:r w:rsidRPr="005B55E9">
        <w:t>Plan Ve Plan Notlarında Belirtilmeyen Diğer Hususlarda İmar Kanunu Ve Yönetmelik Hükümleri Geçerlidir.</w:t>
      </w:r>
      <w:r>
        <w:t xml:space="preserve"> Ş</w:t>
      </w:r>
      <w:r w:rsidRPr="005B55E9">
        <w:t>eklinde olduğu,</w:t>
      </w:r>
    </w:p>
    <w:p w:rsidR="00FC3C66" w:rsidRPr="005B55E9" w:rsidRDefault="00FC3C66" w:rsidP="00FC3C66">
      <w:pPr>
        <w:ind w:firstLine="709"/>
        <w:jc w:val="both"/>
      </w:pPr>
    </w:p>
    <w:p w:rsidR="00FC3C66" w:rsidRPr="0094614C" w:rsidRDefault="00FC3C66" w:rsidP="00FC3C66">
      <w:pPr>
        <w:ind w:firstLine="709"/>
        <w:jc w:val="both"/>
        <w:rPr>
          <w:b/>
          <w:u w:val="single"/>
        </w:rPr>
      </w:pPr>
      <w:r w:rsidRPr="0094614C">
        <w:rPr>
          <w:b/>
          <w:u w:val="single"/>
        </w:rPr>
        <w:t>Dosyasında yapılan incelemede:</w:t>
      </w:r>
    </w:p>
    <w:p w:rsidR="00FC3C66" w:rsidRPr="005B55E9" w:rsidRDefault="00FC3C66" w:rsidP="00FC3C66">
      <w:pPr>
        <w:ind w:firstLine="709"/>
        <w:jc w:val="both"/>
      </w:pPr>
      <w:r w:rsidRPr="005B55E9">
        <w:t xml:space="preserve">-Milli Eğitim Bakanlığı İnşaat Emlak Dairesi Başkanlığının 07.03.2021 tarih ve </w:t>
      </w:r>
      <w:proofErr w:type="gramStart"/>
      <w:r w:rsidRPr="005B55E9">
        <w:t>21862668</w:t>
      </w:r>
      <w:proofErr w:type="gramEnd"/>
      <w:r w:rsidRPr="005B55E9">
        <w:t xml:space="preserve"> sayılı yazısı ile söz</w:t>
      </w:r>
      <w:r>
        <w:t xml:space="preserve"> </w:t>
      </w:r>
      <w:r w:rsidRPr="005B55E9">
        <w:t>konusu plan değişikliğine uygun görüş verildiği,</w:t>
      </w:r>
    </w:p>
    <w:p w:rsidR="00FC3C66" w:rsidRPr="005B55E9" w:rsidRDefault="00FC3C66" w:rsidP="00FC3C66">
      <w:pPr>
        <w:ind w:firstLine="709"/>
        <w:jc w:val="both"/>
      </w:pPr>
      <w:proofErr w:type="gramStart"/>
      <w:r w:rsidRPr="005B55E9">
        <w:t xml:space="preserve">-Daha önce aynı nitelikte nazım imar planı değişikliği hakkında Ankara Büyükşehir Belediye Meclisi'nin 11.08.2020 tarih ve 785 sayılı kararı ile </w:t>
      </w:r>
      <w:r w:rsidRPr="0094614C">
        <w:rPr>
          <w:b/>
        </w:rPr>
        <w:t>"7221 sayılı Yasa ile değişik 3194 sayılı İmar Kanununun Ek-8.maddesindeki "Taşınmaz maliklerinin tamamının talebi üzerine ada bazında yapılacak imar planı değişikliği sonucunda değerinde artış olan arsanın artan değerinin tamamı değer artış payı olarak alınır" Hükmünü yerine getirmediğinden "reddi"</w:t>
      </w:r>
      <w:r w:rsidRPr="005B55E9">
        <w:t xml:space="preserve"> ne karar verildiği, Dairemize sunulan yeni plan teklifinde Faruk AKBAŞ ve Ömer AKBAŞ tarafından 25.03.2021 tarihli ve 46525 sayılı dilekçe ile "3194 </w:t>
      </w:r>
      <w:r>
        <w:t>s</w:t>
      </w:r>
      <w:r w:rsidRPr="005B55E9">
        <w:t xml:space="preserve">ayılı İmar Kanununun Ek 8.maddesi ve </w:t>
      </w:r>
      <w:r>
        <w:t>İ</w:t>
      </w:r>
      <w:r w:rsidRPr="005B55E9">
        <w:t>mar Planı Değişikliğine Dair Değer Artış Payı Hakkında Yönetmelik" kapsamında değer artış payına konu iş ve işlemleri yerine getireceklerine d</w:t>
      </w:r>
      <w:r>
        <w:t>air taahhütnamede bulundukları,</w:t>
      </w:r>
      <w:proofErr w:type="gramEnd"/>
    </w:p>
    <w:p w:rsidR="00FC3C66" w:rsidRPr="0094614C" w:rsidRDefault="00FC3C66" w:rsidP="00FC3C66">
      <w:pPr>
        <w:ind w:firstLine="709"/>
        <w:jc w:val="both"/>
        <w:rPr>
          <w:b/>
          <w:u w:val="single"/>
        </w:rPr>
      </w:pPr>
      <w:r w:rsidRPr="0094614C">
        <w:rPr>
          <w:b/>
          <w:u w:val="single"/>
        </w:rPr>
        <w:t>Başkanlığımızca yapılan değerlendirmede:</w:t>
      </w:r>
    </w:p>
    <w:p w:rsidR="00FC3C66" w:rsidRDefault="00FC3C66" w:rsidP="00FC3C66">
      <w:pPr>
        <w:ind w:firstLine="709"/>
        <w:jc w:val="both"/>
      </w:pPr>
      <w:r w:rsidRPr="005B55E9">
        <w:t>-Teklife konu taşınmaz 2015 yılı öncesi</w:t>
      </w:r>
      <w:r>
        <w:t xml:space="preserve"> </w:t>
      </w:r>
      <w:r w:rsidRPr="005B55E9">
        <w:t>"KDKÇA" kullanım</w:t>
      </w:r>
      <w:r>
        <w:t>ındayken yapılan plan değişikli</w:t>
      </w:r>
      <w:r w:rsidRPr="005B55E9">
        <w:t>ği ile "Özel Eğitim Alanı"</w:t>
      </w:r>
      <w:r>
        <w:t xml:space="preserve"> </w:t>
      </w:r>
      <w:r w:rsidRPr="005B55E9">
        <w:t xml:space="preserve">kullanımına dönüştürüldüğü ve </w:t>
      </w:r>
      <w:proofErr w:type="gramStart"/>
      <w:r w:rsidRPr="005B55E9">
        <w:t>halihazırda</w:t>
      </w:r>
      <w:proofErr w:type="gramEnd"/>
      <w:r w:rsidRPr="005B55E9">
        <w:t xml:space="preserve"> sun</w:t>
      </w:r>
      <w:r>
        <w:t xml:space="preserve">ulan öneri plan değişikliği ile </w:t>
      </w:r>
      <w:r w:rsidRPr="005B55E9">
        <w:t>tekrar "KDKÇA" kullanımına dönüşmesi talebine yönelik Milli Eğitim Bakanlığından uygun görüş alınmasına rağmen planlama ala</w:t>
      </w:r>
      <w:r>
        <w:t>nının sosyal donatı dengesi ve</w:t>
      </w:r>
      <w:r w:rsidRPr="005B55E9">
        <w:t xml:space="preserve"> ilgili mevzuat çerçevesinde bir karar alınması gerektiği değerlendirilmekle birlikte karar merciinin Belediye Meclisimiz olduğu</w:t>
      </w:r>
      <w:r>
        <w:t xml:space="preserve"> görüş ve kanaatine varıldığı,</w:t>
      </w:r>
    </w:p>
    <w:p w:rsidR="00FC3C66" w:rsidRPr="005B55E9" w:rsidRDefault="00FC3C66" w:rsidP="00FC3C66">
      <w:pPr>
        <w:ind w:firstLine="709"/>
        <w:jc w:val="both"/>
      </w:pPr>
    </w:p>
    <w:p w:rsidR="00FC3C66" w:rsidRPr="005B55E9" w:rsidRDefault="00FC3C66" w:rsidP="00FC3C66">
      <w:pPr>
        <w:ind w:firstLine="709"/>
        <w:jc w:val="both"/>
      </w:pPr>
      <w:r>
        <w:t xml:space="preserve">Hususları tespit edilmiş olup, </w:t>
      </w:r>
      <w:r w:rsidRPr="005B55E9">
        <w:t>Sincan İlçesi Melih Gökç</w:t>
      </w:r>
      <w:r>
        <w:t xml:space="preserve">ek Mahallesi 2205 ada 2 parselde </w:t>
      </w:r>
      <w:r w:rsidRPr="005B55E9">
        <w:t>1/5000 ölçekli Nazım İmar Planı Değişikliği tekli</w:t>
      </w:r>
      <w:r>
        <w:t>finin “reddi” komisyonumuzca oybirliği ile uygun görülmüştür.</w:t>
      </w:r>
    </w:p>
    <w:p w:rsidR="00FC3C66" w:rsidRPr="008040C1" w:rsidRDefault="00FC3C66" w:rsidP="00FC3C66">
      <w:pPr>
        <w:jc w:val="both"/>
      </w:pPr>
    </w:p>
    <w:p w:rsidR="00FC3C66" w:rsidRPr="008040C1" w:rsidRDefault="00FC3C66" w:rsidP="00FC3C66">
      <w:pPr>
        <w:ind w:firstLine="709"/>
        <w:jc w:val="both"/>
      </w:pPr>
      <w:r w:rsidRPr="008040C1">
        <w:t>Raporumuz Büyükşehir Belediye Meclisinin onayına arz olunur.</w:t>
      </w:r>
    </w:p>
    <w:p w:rsidR="00FC3C66" w:rsidRPr="00604721" w:rsidRDefault="00FC3C66" w:rsidP="00FC3C66">
      <w:pPr>
        <w:jc w:val="both"/>
      </w:pPr>
    </w:p>
    <w:p w:rsidR="00FC3C66" w:rsidRDefault="00FC3C66" w:rsidP="00FC3C66">
      <w:pPr>
        <w:jc w:val="both"/>
      </w:pPr>
      <w:r>
        <w:t xml:space="preserve">            Mehmet Emin AYAZ               </w:t>
      </w:r>
      <w:r>
        <w:tab/>
        <w:t xml:space="preserve"> Gürkan DEMİRKESEN   </w:t>
      </w:r>
      <w:r>
        <w:tab/>
      </w:r>
      <w:r>
        <w:tab/>
      </w:r>
      <w:proofErr w:type="spellStart"/>
      <w:r>
        <w:t>Atila</w:t>
      </w:r>
      <w:proofErr w:type="spellEnd"/>
      <w:r>
        <w:t xml:space="preserve"> ÇELİK</w:t>
      </w:r>
    </w:p>
    <w:p w:rsidR="00FC3C66" w:rsidRDefault="00FC3C66" w:rsidP="00EB472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C3C66" w:rsidRDefault="00FC3C66" w:rsidP="00FC3C66">
      <w:pPr>
        <w:tabs>
          <w:tab w:val="left" w:pos="8508"/>
        </w:tabs>
        <w:jc w:val="both"/>
      </w:pPr>
    </w:p>
    <w:p w:rsidR="00FC3C66" w:rsidRDefault="00FC3C66" w:rsidP="00FC3C6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C3C66" w:rsidRDefault="00FC3C66" w:rsidP="00EB4720">
      <w:pPr>
        <w:ind w:firstLine="708"/>
        <w:jc w:val="both"/>
      </w:pPr>
      <w:r>
        <w:t>Üye</w:t>
      </w:r>
      <w:r>
        <w:tab/>
      </w:r>
      <w:r>
        <w:tab/>
      </w:r>
      <w:r>
        <w:tab/>
      </w:r>
      <w:r>
        <w:tab/>
      </w:r>
      <w:r>
        <w:tab/>
        <w:t xml:space="preserve">          Üye</w:t>
      </w:r>
      <w:r>
        <w:tab/>
      </w:r>
      <w:r>
        <w:tab/>
      </w:r>
      <w:r>
        <w:tab/>
      </w:r>
      <w:r>
        <w:tab/>
        <w:t xml:space="preserve">    Üye</w:t>
      </w:r>
    </w:p>
    <w:p w:rsidR="00FC3C66" w:rsidRDefault="00FC3C66" w:rsidP="00FC3C6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FC3C66" w:rsidRDefault="00FC3C66" w:rsidP="00FC3C66">
      <w:pPr>
        <w:jc w:val="both"/>
      </w:pPr>
      <w:r>
        <w:t xml:space="preserve">        Üye</w:t>
      </w:r>
      <w:r>
        <w:tab/>
      </w:r>
      <w:r>
        <w:tab/>
      </w:r>
      <w:r>
        <w:tab/>
      </w:r>
      <w:r>
        <w:tab/>
      </w:r>
      <w:r>
        <w:tab/>
      </w:r>
      <w:r>
        <w:tab/>
        <w:t>Üye</w:t>
      </w:r>
      <w:r>
        <w:tab/>
      </w:r>
      <w:r>
        <w:tab/>
      </w:r>
      <w:r>
        <w:tab/>
      </w:r>
      <w:r>
        <w:tab/>
        <w:t xml:space="preserve">      Üye</w:t>
      </w:r>
      <w:r>
        <w:tab/>
      </w:r>
    </w:p>
    <w:p w:rsidR="00FC3C66" w:rsidRDefault="00FC3C66" w:rsidP="00FC3C66">
      <w:pPr>
        <w:jc w:val="both"/>
      </w:pPr>
    </w:p>
    <w:sectPr w:rsidR="00FC3C6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1505C5C"/>
    <w:multiLevelType w:val="hybridMultilevel"/>
    <w:tmpl w:val="C83E91F8"/>
    <w:lvl w:ilvl="0" w:tplc="46964F9E">
      <w:start w:val="1"/>
      <w:numFmt w:val="lowerLetter"/>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29E32A81"/>
    <w:multiLevelType w:val="hybridMultilevel"/>
    <w:tmpl w:val="F91C4C02"/>
    <w:lvl w:ilvl="0" w:tplc="4888D6D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502260"/>
    <w:multiLevelType w:val="hybridMultilevel"/>
    <w:tmpl w:val="39E8F342"/>
    <w:lvl w:ilvl="0" w:tplc="D2D0EF1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780FD6"/>
    <w:multiLevelType w:val="hybridMultilevel"/>
    <w:tmpl w:val="9684CEDA"/>
    <w:lvl w:ilvl="0" w:tplc="6C4286C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8"/>
  </w:num>
  <w:num w:numId="3">
    <w:abstractNumId w:val="33"/>
  </w:num>
  <w:num w:numId="4">
    <w:abstractNumId w:val="11"/>
  </w:num>
  <w:num w:numId="5">
    <w:abstractNumId w:val="29"/>
  </w:num>
  <w:num w:numId="6">
    <w:abstractNumId w:val="31"/>
  </w:num>
  <w:num w:numId="7">
    <w:abstractNumId w:val="24"/>
  </w:num>
  <w:num w:numId="8">
    <w:abstractNumId w:val="45"/>
  </w:num>
  <w:num w:numId="9">
    <w:abstractNumId w:val="27"/>
  </w:num>
  <w:num w:numId="10">
    <w:abstractNumId w:val="23"/>
  </w:num>
  <w:num w:numId="11">
    <w:abstractNumId w:val="42"/>
  </w:num>
  <w:num w:numId="12">
    <w:abstractNumId w:val="22"/>
  </w:num>
  <w:num w:numId="1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21"/>
  </w:num>
  <w:num w:numId="16">
    <w:abstractNumId w:val="16"/>
  </w:num>
  <w:num w:numId="17">
    <w:abstractNumId w:val="3"/>
  </w:num>
  <w:num w:numId="18">
    <w:abstractNumId w:val="36"/>
  </w:num>
  <w:num w:numId="19">
    <w:abstractNumId w:val="39"/>
  </w:num>
  <w:num w:numId="20">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3"/>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40"/>
  </w:num>
  <w:num w:numId="28">
    <w:abstractNumId w:val="2"/>
  </w:num>
  <w:num w:numId="29">
    <w:abstractNumId w:val="26"/>
  </w:num>
  <w:num w:numId="30">
    <w:abstractNumId w:val="17"/>
  </w:num>
  <w:num w:numId="31">
    <w:abstractNumId w:val="46"/>
  </w:num>
  <w:num w:numId="32">
    <w:abstractNumId w:val="20"/>
  </w:num>
  <w:num w:numId="33">
    <w:abstractNumId w:val="9"/>
  </w:num>
  <w:num w:numId="34">
    <w:abstractNumId w:val="35"/>
  </w:num>
  <w:num w:numId="35">
    <w:abstractNumId w:val="37"/>
  </w:num>
  <w:num w:numId="36">
    <w:abstractNumId w:val="0"/>
  </w:num>
  <w:num w:numId="37">
    <w:abstractNumId w:val="28"/>
  </w:num>
  <w:num w:numId="38">
    <w:abstractNumId w:val="14"/>
  </w:num>
  <w:num w:numId="39">
    <w:abstractNumId w:val="4"/>
  </w:num>
  <w:num w:numId="40">
    <w:abstractNumId w:val="15"/>
  </w:num>
  <w:num w:numId="41">
    <w:abstractNumId w:val="13"/>
  </w:num>
  <w:num w:numId="42">
    <w:abstractNumId w:val="6"/>
  </w:num>
  <w:num w:numId="43">
    <w:abstractNumId w:val="12"/>
  </w:num>
  <w:num w:numId="44">
    <w:abstractNumId w:val="32"/>
  </w:num>
  <w:num w:numId="45">
    <w:abstractNumId w:val="1"/>
  </w:num>
  <w:num w:numId="46">
    <w:abstractNumId w:val="10"/>
  </w:num>
  <w:num w:numId="47">
    <w:abstractNumId w:val="19"/>
  </w:num>
  <w:num w:numId="48">
    <w:abstractNumId w:val="30"/>
  </w:num>
  <w:num w:numId="49">
    <w:abstractNumId w:val="8"/>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282B"/>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1E3"/>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461A3"/>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5D53"/>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3425"/>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41"/>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720"/>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C66"/>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6AAE4-6C5C-4731-B711-68FE4F36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1763</Words>
  <Characters>10053</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2021-05-26T09:07:00Z</cp:lastPrinted>
  <dcterms:created xsi:type="dcterms:W3CDTF">2021-05-26T09:15:00Z</dcterms:created>
  <dcterms:modified xsi:type="dcterms:W3CDTF">2021-05-29T12:38:00Z</dcterms:modified>
</cp:coreProperties>
</file>