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BC3DD3">
      <w:pPr>
        <w:jc w:val="both"/>
      </w:pPr>
      <w:r>
        <w:t xml:space="preserve"> </w:t>
      </w:r>
      <w:r w:rsidR="00503193">
        <w:t xml:space="preserve">                   </w:t>
      </w:r>
      <w:r w:rsidR="00BC3DD3">
        <w:tab/>
      </w:r>
      <w:r w:rsidR="00094D9E">
        <w:t xml:space="preserve">      </w:t>
      </w:r>
      <w:r w:rsidR="00BC3DD3">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F6783B">
        <w:t>3</w:t>
      </w:r>
      <w:r w:rsidR="00D67C89">
        <w:t>9</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E769F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D67C89" w:rsidP="00492DFF">
      <w:pPr>
        <w:ind w:firstLine="708"/>
        <w:jc w:val="both"/>
      </w:pPr>
      <w:r>
        <w:t xml:space="preserve">Güdül İlçesinde bulunan </w:t>
      </w:r>
      <w:proofErr w:type="spellStart"/>
      <w:r>
        <w:t>Karaçamur</w:t>
      </w:r>
      <w:proofErr w:type="spellEnd"/>
      <w:r>
        <w:t xml:space="preserve"> adı ile bilinen sondaj kaynağına</w:t>
      </w:r>
      <w:r w:rsidRPr="00104FC6">
        <w:t xml:space="preserve"> </w:t>
      </w:r>
      <w:r w:rsidR="00B90D7E" w:rsidRPr="00104FC6">
        <w:t xml:space="preserve">ilişkin </w:t>
      </w:r>
      <w:r>
        <w:t>Baraj, Gölet, Sulama Kanallarını Değerlendirme</w:t>
      </w:r>
      <w:r w:rsidR="00094D9E">
        <w:t xml:space="preserve"> </w:t>
      </w:r>
      <w:r w:rsidR="003D7483" w:rsidRPr="00104FC6">
        <w:t xml:space="preserve">Komisyonunun </w:t>
      </w:r>
      <w:r w:rsidR="00F634BD">
        <w:t>24</w:t>
      </w:r>
      <w:r w:rsidR="008955BF">
        <w:t>.</w:t>
      </w:r>
      <w:r w:rsidR="00923BD1">
        <w:t>0</w:t>
      </w:r>
      <w:r w:rsidR="008955BF">
        <w:t>1</w:t>
      </w:r>
      <w:r w:rsidR="00535CDC" w:rsidRPr="00104FC6">
        <w:t>.20</w:t>
      </w:r>
      <w:r w:rsidR="001E4EEF">
        <w:t>20</w:t>
      </w:r>
      <w:r w:rsidR="00535CDC" w:rsidRPr="00104FC6">
        <w:t xml:space="preserve"> gün ve </w:t>
      </w:r>
      <w:r w:rsidR="00BF31F1">
        <w:t>2</w:t>
      </w:r>
      <w:r>
        <w:t>2</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530CD2" w:rsidP="00F634BD">
      <w:pPr>
        <w:ind w:firstLine="708"/>
        <w:jc w:val="both"/>
      </w:pPr>
      <w:r w:rsidRPr="00355442">
        <w:t xml:space="preserve">Konu üzerinde </w:t>
      </w:r>
      <w:r w:rsidR="004E5A50" w:rsidRPr="00355442">
        <w:t xml:space="preserve">yapılan görüşmeler neticesinde; </w:t>
      </w:r>
      <w:r w:rsidR="00D67C89">
        <w:t xml:space="preserve">Güdül Belediyesine ait 06.2011.167 ruhsat numaralı jeotermal kaynaklı su arama sahasının 02.04.2015 tarih ve 19 karar </w:t>
      </w:r>
      <w:proofErr w:type="spellStart"/>
      <w:r w:rsidR="00D67C89">
        <w:t>nolu</w:t>
      </w:r>
      <w:proofErr w:type="spellEnd"/>
      <w:r w:rsidR="00D67C89">
        <w:t xml:space="preserve"> Güdül Belediyesi Meclisinin kararı ile Ankara Büyükşehir Belediyesine devredildiği ve kamulaştırma işlemleri Büyükşehir Belediyesi tarafından devam etmekte olduğu, bu sahanın daha önce jeofizik ve teknik çalışması bitirilmiş olup bir an önce sondajının yapılması ayrıca Güdül İlçesi sınırları </w:t>
      </w:r>
      <w:proofErr w:type="gramStart"/>
      <w:r w:rsidR="00D67C89">
        <w:t>dahilinde</w:t>
      </w:r>
      <w:proofErr w:type="gramEnd"/>
      <w:r w:rsidR="00D67C89">
        <w:t xml:space="preserve"> </w:t>
      </w:r>
      <w:proofErr w:type="spellStart"/>
      <w:r w:rsidR="00D67C89">
        <w:t>Karaçamur</w:t>
      </w:r>
      <w:proofErr w:type="spellEnd"/>
      <w:r w:rsidR="00D67C89">
        <w:t xml:space="preserve"> adı ile bilinen kaynağın sondaj ve diğer çalışmaların yapılması</w:t>
      </w:r>
      <w:r w:rsidR="00BF31F1">
        <w:rPr>
          <w:rStyle w:val="FontStyle17"/>
          <w:i w:val="0"/>
          <w:sz w:val="24"/>
          <w:szCs w:val="24"/>
        </w:rPr>
        <w:t>na</w:t>
      </w:r>
      <w:r w:rsidR="00355442">
        <w:rPr>
          <w:rStyle w:val="FontStyle17"/>
          <w:i w:val="0"/>
          <w:sz w:val="24"/>
          <w:szCs w:val="24"/>
        </w:rPr>
        <w:t xml:space="preserve"> </w:t>
      </w:r>
      <w:r w:rsidR="005C358D" w:rsidRPr="00355442">
        <w:rPr>
          <w:color w:val="000000"/>
        </w:rPr>
        <w:t>ilişkin</w:t>
      </w:r>
      <w:r w:rsidR="008955BF" w:rsidRPr="00355442">
        <w:t xml:space="preserve"> </w:t>
      </w:r>
      <w:r w:rsidR="00D67C89">
        <w:t>Baraj, Gölet, Sulama Kanallarını Değerlendirme</w:t>
      </w:r>
      <w:r w:rsidR="00E769F5" w:rsidRPr="00355442">
        <w:t xml:space="preserve"> </w:t>
      </w:r>
      <w:r w:rsidR="008955BF" w:rsidRPr="00355442">
        <w:t>Komisyonu Raporu 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70"/>
        <w:gridCol w:w="3070"/>
        <w:gridCol w:w="3070"/>
      </w:tblGrid>
      <w:tr w:rsidR="00D3309C" w:rsidTr="00094D9E">
        <w:trPr>
          <w:trHeight w:val="571"/>
        </w:trPr>
        <w:tc>
          <w:tcPr>
            <w:tcW w:w="3070" w:type="dxa"/>
            <w:hideMark/>
          </w:tcPr>
          <w:p w:rsidR="00D3309C" w:rsidRDefault="00D3309C" w:rsidP="00094D9E">
            <w:pPr>
              <w:autoSpaceDE w:val="0"/>
              <w:autoSpaceDN w:val="0"/>
              <w:adjustRightInd w:val="0"/>
              <w:rPr>
                <w:color w:val="000000"/>
              </w:rPr>
            </w:pPr>
            <w:r>
              <w:rPr>
                <w:color w:val="000000"/>
              </w:rPr>
              <w:t>Fatih ÜNAL</w:t>
            </w:r>
          </w:p>
          <w:p w:rsidR="00D3309C" w:rsidRDefault="00D3309C" w:rsidP="00094D9E">
            <w:pPr>
              <w:autoSpaceDE w:val="0"/>
              <w:autoSpaceDN w:val="0"/>
              <w:adjustRightInd w:val="0"/>
              <w:rPr>
                <w:color w:val="000000"/>
              </w:rPr>
            </w:pPr>
            <w:r>
              <w:rPr>
                <w:color w:val="000000"/>
              </w:rPr>
              <w:t>Meclis 1.Başkan V.</w:t>
            </w:r>
          </w:p>
        </w:tc>
        <w:tc>
          <w:tcPr>
            <w:tcW w:w="3070" w:type="dxa"/>
            <w:hideMark/>
          </w:tcPr>
          <w:p w:rsidR="00D3309C" w:rsidRDefault="00D3309C">
            <w:pPr>
              <w:autoSpaceDE w:val="0"/>
              <w:autoSpaceDN w:val="0"/>
              <w:adjustRightInd w:val="0"/>
              <w:rPr>
                <w:color w:val="000000"/>
              </w:rPr>
            </w:pPr>
            <w:r>
              <w:rPr>
                <w:color w:val="000000"/>
              </w:rPr>
              <w:t xml:space="preserve">    Cafer Tayyar ALTUĞ</w:t>
            </w:r>
          </w:p>
          <w:p w:rsidR="00D3309C" w:rsidRDefault="00D3309C">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70" w:type="dxa"/>
            <w:hideMark/>
          </w:tcPr>
          <w:p w:rsidR="00D3309C" w:rsidRDefault="00D3309C">
            <w:pPr>
              <w:autoSpaceDE w:val="0"/>
              <w:autoSpaceDN w:val="0"/>
              <w:adjustRightInd w:val="0"/>
              <w:jc w:val="center"/>
              <w:rPr>
                <w:color w:val="000000"/>
              </w:rPr>
            </w:pPr>
            <w:r>
              <w:rPr>
                <w:color w:val="000000"/>
              </w:rPr>
              <w:t xml:space="preserve">    Selim ÇIRPANOĞLU</w:t>
            </w:r>
          </w:p>
          <w:p w:rsidR="00D3309C" w:rsidRDefault="00D3309C">
            <w:pPr>
              <w:autoSpaceDE w:val="0"/>
              <w:autoSpaceDN w:val="0"/>
              <w:adjustRightInd w:val="0"/>
              <w:rPr>
                <w:color w:val="000000"/>
              </w:rPr>
            </w:pPr>
            <w:r>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094D9E">
      <w:pPr>
        <w:pStyle w:val="Style3"/>
        <w:widowControl/>
        <w:spacing w:line="240" w:lineRule="auto"/>
        <w:ind w:firstLine="739"/>
      </w:pPr>
    </w:p>
    <w:p w:rsidR="00AF155A" w:rsidRDefault="00AF155A" w:rsidP="00AF155A">
      <w:pPr>
        <w:pStyle w:val="Style3"/>
        <w:widowControl/>
        <w:spacing w:line="240" w:lineRule="auto"/>
        <w:ind w:firstLine="0"/>
      </w:pPr>
    </w:p>
    <w:p w:rsidR="00AF155A" w:rsidRDefault="00AF155A" w:rsidP="00AF155A">
      <w:pPr>
        <w:jc w:val="center"/>
      </w:pPr>
    </w:p>
    <w:p w:rsidR="00AF155A" w:rsidRDefault="00AF155A" w:rsidP="00AF155A">
      <w:pPr>
        <w:jc w:val="center"/>
      </w:pPr>
      <w:r>
        <w:lastRenderedPageBreak/>
        <w:t>T.C.</w:t>
      </w:r>
    </w:p>
    <w:p w:rsidR="00AF155A" w:rsidRDefault="00AF155A" w:rsidP="00AF155A">
      <w:pPr>
        <w:jc w:val="center"/>
      </w:pPr>
      <w:r>
        <w:t>ANKARA BÜYÜKŞEHİR BELEDİYE MECLİSİ</w:t>
      </w:r>
    </w:p>
    <w:p w:rsidR="00AF155A" w:rsidRDefault="00AF155A" w:rsidP="00AF155A">
      <w:pPr>
        <w:ind w:firstLine="709"/>
      </w:pPr>
      <w:r>
        <w:t xml:space="preserve">             Baraj, Gölet, Sulama Kanallarını Değerlendirme Komisyonu Raporu</w:t>
      </w:r>
    </w:p>
    <w:p w:rsidR="00AF155A" w:rsidRDefault="00AF155A" w:rsidP="00AF155A">
      <w:pPr>
        <w:spacing w:line="240" w:lineRule="atLeast"/>
        <w:jc w:val="both"/>
      </w:pPr>
    </w:p>
    <w:p w:rsidR="00AF155A" w:rsidRDefault="00AF155A" w:rsidP="00AF155A">
      <w:pPr>
        <w:spacing w:line="240" w:lineRule="atLeast"/>
        <w:jc w:val="both"/>
      </w:pPr>
    </w:p>
    <w:p w:rsidR="00AF155A" w:rsidRDefault="00AF155A" w:rsidP="00AF155A">
      <w:pPr>
        <w:spacing w:line="240" w:lineRule="atLeast"/>
        <w:jc w:val="both"/>
      </w:pPr>
      <w:r>
        <w:t>Rapor No: 22</w:t>
      </w:r>
      <w:r>
        <w:tab/>
      </w:r>
      <w:r>
        <w:tab/>
      </w:r>
      <w:r>
        <w:tab/>
      </w:r>
      <w:r>
        <w:tab/>
      </w:r>
      <w:r>
        <w:tab/>
      </w:r>
      <w:r>
        <w:tab/>
      </w:r>
      <w:r>
        <w:tab/>
      </w:r>
      <w:r>
        <w:tab/>
      </w:r>
      <w:r>
        <w:tab/>
      </w:r>
      <w:r>
        <w:tab/>
        <w:t xml:space="preserve">        24.01.2020</w:t>
      </w:r>
    </w:p>
    <w:p w:rsidR="00AF155A" w:rsidRDefault="00AF155A" w:rsidP="00AF155A"/>
    <w:p w:rsidR="00AF155A" w:rsidRDefault="00AF155A" w:rsidP="00AF155A"/>
    <w:p w:rsidR="00AF155A" w:rsidRDefault="00AF155A" w:rsidP="00AF155A">
      <w:pPr>
        <w:jc w:val="center"/>
      </w:pPr>
      <w:r>
        <w:t>BÜYÜKŞEHİR BELEDİYE MECLİSİ BAŞKANLIĞINA</w:t>
      </w:r>
    </w:p>
    <w:p w:rsidR="00AF155A" w:rsidRDefault="00AF155A" w:rsidP="00AF155A">
      <w:pPr>
        <w:jc w:val="center"/>
      </w:pPr>
    </w:p>
    <w:p w:rsidR="00AF155A" w:rsidRDefault="00AF155A" w:rsidP="00AF155A">
      <w:pPr>
        <w:jc w:val="center"/>
      </w:pPr>
    </w:p>
    <w:p w:rsidR="00AF155A" w:rsidRDefault="00AF155A" w:rsidP="00AF155A">
      <w:pPr>
        <w:pStyle w:val="GvdeMetni"/>
      </w:pPr>
    </w:p>
    <w:p w:rsidR="00AF155A" w:rsidRDefault="00AF155A" w:rsidP="00AF155A">
      <w:pPr>
        <w:pStyle w:val="GvdeMetni"/>
        <w:ind w:firstLine="708"/>
        <w:rPr>
          <w:color w:val="000000"/>
        </w:rPr>
      </w:pPr>
      <w:r>
        <w:t xml:space="preserve">Güdül İlçesinde bulunan </w:t>
      </w:r>
      <w:proofErr w:type="spellStart"/>
      <w:r>
        <w:t>Karaçamur</w:t>
      </w:r>
      <w:proofErr w:type="spellEnd"/>
      <w:r>
        <w:t xml:space="preserve"> adı ile bilinen sondaj kaynağına ilişkin Büyükşehir Belediye Meclisinin 08.01</w:t>
      </w:r>
      <w:r>
        <w:rPr>
          <w:color w:val="000000"/>
        </w:rPr>
        <w:t>.2020</w:t>
      </w:r>
      <w:r w:rsidRPr="00C51371">
        <w:rPr>
          <w:color w:val="000000"/>
        </w:rPr>
        <w:t xml:space="preserve"> tarih ve </w:t>
      </w:r>
      <w:r>
        <w:rPr>
          <w:color w:val="000000"/>
        </w:rPr>
        <w:t>79</w:t>
      </w:r>
      <w:r w:rsidRPr="00C51371">
        <w:rPr>
          <w:color w:val="000000"/>
        </w:rPr>
        <w:t>. gündem maddesi olarak komisyonumuza havale edilen dosya incelendi.</w:t>
      </w:r>
    </w:p>
    <w:p w:rsidR="00AF155A" w:rsidRDefault="00AF155A" w:rsidP="00AF155A">
      <w:pPr>
        <w:pStyle w:val="GvdeMetni"/>
        <w:ind w:firstLine="708"/>
        <w:rPr>
          <w:color w:val="000000"/>
        </w:rPr>
      </w:pPr>
    </w:p>
    <w:p w:rsidR="00AF155A" w:rsidRDefault="00AF155A" w:rsidP="00AF155A">
      <w:pPr>
        <w:pStyle w:val="GvdeMetni"/>
        <w:ind w:firstLine="708"/>
      </w:pPr>
      <w:r>
        <w:t xml:space="preserve">Üye Muzaffer </w:t>
      </w:r>
      <w:proofErr w:type="spellStart"/>
      <w:r>
        <w:t>YALÇIN’ın</w:t>
      </w:r>
      <w:proofErr w:type="spellEnd"/>
      <w:r>
        <w:rPr>
          <w:color w:val="000000"/>
        </w:rPr>
        <w:t xml:space="preserve"> verdiği önergede; </w:t>
      </w:r>
      <w:r>
        <w:t xml:space="preserve">Güdül İlçesinde bulunan </w:t>
      </w:r>
      <w:proofErr w:type="spellStart"/>
      <w:r>
        <w:t>Karaçamur</w:t>
      </w:r>
      <w:proofErr w:type="spellEnd"/>
      <w:r>
        <w:t xml:space="preserve"> adı ile bilinen sondaj kaynağının istenildiği;</w:t>
      </w:r>
    </w:p>
    <w:p w:rsidR="00AF155A" w:rsidRDefault="00AF155A" w:rsidP="00AF155A">
      <w:pPr>
        <w:pStyle w:val="GvdeMetni"/>
        <w:ind w:firstLine="708"/>
      </w:pPr>
    </w:p>
    <w:p w:rsidR="00AF155A" w:rsidRDefault="00AF155A" w:rsidP="00AF155A">
      <w:pPr>
        <w:ind w:left="20" w:right="20" w:firstLine="720"/>
        <w:jc w:val="both"/>
      </w:pPr>
      <w:r w:rsidRPr="000A7E2A">
        <w:t>Komisyonumuzca yapılan incelemeler neticesinde</w:t>
      </w:r>
      <w:r>
        <w:t xml:space="preserve">; Güdül Belediyesine ait 06.2011.167 ruhsat numaralı jeotermal kaynaklı su arama sahasının 02.04.2015 tarih ve 19 karar </w:t>
      </w:r>
      <w:proofErr w:type="spellStart"/>
      <w:r>
        <w:t>nolu</w:t>
      </w:r>
      <w:proofErr w:type="spellEnd"/>
      <w:r>
        <w:t xml:space="preserve"> Güdül Belediyesi Meclisinin kararı ile Ankara Büyükşehir Belediyesine devredildiği ve kamulaştırma işlemleri Büyükşehir Belediyesi tarafından devam etmekte olduğu, bu sahanın daha önce jeofizik ve teknik çalışması bitirilmiş olup bir an önce sondajının yapılması ayrıca Güdül İlçesi sınırları </w:t>
      </w:r>
      <w:proofErr w:type="gramStart"/>
      <w:r>
        <w:t>dahilinde</w:t>
      </w:r>
      <w:proofErr w:type="gramEnd"/>
      <w:r>
        <w:t xml:space="preserve"> </w:t>
      </w:r>
      <w:proofErr w:type="spellStart"/>
      <w:r>
        <w:t>Karaçamur</w:t>
      </w:r>
      <w:proofErr w:type="spellEnd"/>
      <w:r>
        <w:t xml:space="preserve"> adı ile bilinen kaynağın sondaj ve diğer çalışmaların yapılması komisyonumuzca </w:t>
      </w:r>
      <w:r w:rsidRPr="000A7E2A">
        <w:t>uygun görülmüştür.</w:t>
      </w:r>
      <w:r w:rsidRPr="00E93251">
        <w:t xml:space="preserve"> </w:t>
      </w:r>
    </w:p>
    <w:p w:rsidR="00AF155A" w:rsidRDefault="00AF155A" w:rsidP="00AF155A">
      <w:pPr>
        <w:ind w:left="20" w:right="20" w:firstLine="720"/>
        <w:jc w:val="both"/>
      </w:pPr>
    </w:p>
    <w:p w:rsidR="00AF155A" w:rsidRDefault="00AF155A" w:rsidP="00AF155A">
      <w:pPr>
        <w:ind w:firstLine="708"/>
        <w:jc w:val="both"/>
      </w:pPr>
      <w:r>
        <w:t>Raporumuz Büyükşehir Belediye Meclisinin onayına arz olunur.</w:t>
      </w:r>
    </w:p>
    <w:p w:rsidR="00AF155A" w:rsidRDefault="00AF155A" w:rsidP="00AF155A">
      <w:pPr>
        <w:ind w:left="20" w:right="20" w:firstLine="720"/>
        <w:jc w:val="both"/>
      </w:pPr>
    </w:p>
    <w:p w:rsidR="00AF155A" w:rsidRDefault="00AF155A" w:rsidP="00AF155A">
      <w:pPr>
        <w:ind w:left="20" w:right="20" w:firstLine="720"/>
        <w:jc w:val="both"/>
      </w:pPr>
    </w:p>
    <w:p w:rsidR="00AF155A" w:rsidRPr="000A7E2A" w:rsidRDefault="00AF155A" w:rsidP="00AF155A">
      <w:pPr>
        <w:ind w:left="20" w:right="20" w:firstLine="720"/>
        <w:jc w:val="both"/>
      </w:pPr>
    </w:p>
    <w:p w:rsidR="00AF155A" w:rsidRDefault="00AF155A" w:rsidP="00AF155A">
      <w:pPr>
        <w:jc w:val="both"/>
      </w:pPr>
    </w:p>
    <w:p w:rsidR="00AF155A" w:rsidRDefault="00AF155A" w:rsidP="00AF155A">
      <w:pPr>
        <w:jc w:val="both"/>
      </w:pPr>
      <w:r>
        <w:tab/>
      </w:r>
    </w:p>
    <w:p w:rsidR="00AF155A" w:rsidRDefault="00AF155A" w:rsidP="00AF155A"/>
    <w:tbl>
      <w:tblPr>
        <w:tblStyle w:val="TabloKlavuzu"/>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2"/>
        <w:gridCol w:w="3213"/>
        <w:gridCol w:w="3213"/>
      </w:tblGrid>
      <w:tr w:rsidR="00AF155A" w:rsidTr="00AF4BB7">
        <w:trPr>
          <w:trHeight w:val="1752"/>
        </w:trPr>
        <w:tc>
          <w:tcPr>
            <w:tcW w:w="3212" w:type="dxa"/>
          </w:tcPr>
          <w:p w:rsidR="00AF155A" w:rsidRDefault="00AF155A" w:rsidP="00AF4BB7">
            <w:pPr>
              <w:jc w:val="center"/>
            </w:pPr>
            <w:r>
              <w:t>Ali YILMAZ</w:t>
            </w:r>
          </w:p>
          <w:p w:rsidR="00AF155A" w:rsidRPr="007526F8" w:rsidRDefault="00AF155A" w:rsidP="00AF4BB7">
            <w:pPr>
              <w:jc w:val="center"/>
            </w:pPr>
            <w:r w:rsidRPr="007526F8">
              <w:t>Komisyon Başkanı</w:t>
            </w:r>
          </w:p>
          <w:p w:rsidR="00AF155A" w:rsidRPr="007526F8" w:rsidRDefault="00AF155A" w:rsidP="00AF4BB7">
            <w:pPr>
              <w:jc w:val="center"/>
            </w:pPr>
          </w:p>
        </w:tc>
        <w:tc>
          <w:tcPr>
            <w:tcW w:w="3213" w:type="dxa"/>
          </w:tcPr>
          <w:p w:rsidR="00AF155A" w:rsidRDefault="00AF155A" w:rsidP="00AF4BB7">
            <w:pPr>
              <w:jc w:val="center"/>
            </w:pPr>
            <w:r>
              <w:t>Erhan SARIGÖL</w:t>
            </w:r>
          </w:p>
          <w:p w:rsidR="00AF155A" w:rsidRPr="007526F8" w:rsidRDefault="00AF155A" w:rsidP="00AF4BB7">
            <w:pPr>
              <w:jc w:val="center"/>
            </w:pPr>
            <w:r w:rsidRPr="007526F8">
              <w:t>Başkan Vekili</w:t>
            </w:r>
          </w:p>
          <w:p w:rsidR="00AF155A" w:rsidRPr="007526F8" w:rsidRDefault="00AF155A" w:rsidP="00AF4BB7">
            <w:pPr>
              <w:jc w:val="center"/>
            </w:pPr>
          </w:p>
        </w:tc>
        <w:tc>
          <w:tcPr>
            <w:tcW w:w="3213" w:type="dxa"/>
          </w:tcPr>
          <w:p w:rsidR="00AF155A" w:rsidRDefault="00AF155A" w:rsidP="00AF4BB7">
            <w:pPr>
              <w:jc w:val="center"/>
            </w:pPr>
            <w:r>
              <w:t>Burhan DEMİRBAŞ</w:t>
            </w:r>
          </w:p>
          <w:p w:rsidR="00AF155A" w:rsidRPr="007526F8" w:rsidRDefault="00AF155A" w:rsidP="00AF4BB7">
            <w:pPr>
              <w:jc w:val="center"/>
            </w:pPr>
            <w:r w:rsidRPr="007526F8">
              <w:t>Üye</w:t>
            </w:r>
          </w:p>
          <w:p w:rsidR="00AF155A" w:rsidRPr="007526F8" w:rsidRDefault="00AF155A" w:rsidP="00AF4BB7">
            <w:pPr>
              <w:jc w:val="center"/>
            </w:pPr>
          </w:p>
        </w:tc>
      </w:tr>
      <w:tr w:rsidR="00AF155A" w:rsidTr="00AF4BB7">
        <w:trPr>
          <w:trHeight w:val="1752"/>
        </w:trPr>
        <w:tc>
          <w:tcPr>
            <w:tcW w:w="3212" w:type="dxa"/>
            <w:vAlign w:val="center"/>
          </w:tcPr>
          <w:p w:rsidR="00AF155A" w:rsidRPr="007526F8" w:rsidRDefault="00AF155A" w:rsidP="00AF4BB7">
            <w:pPr>
              <w:jc w:val="center"/>
            </w:pPr>
          </w:p>
          <w:p w:rsidR="00AF155A" w:rsidRDefault="00AF155A" w:rsidP="00AF4BB7">
            <w:pPr>
              <w:jc w:val="center"/>
            </w:pPr>
            <w:r>
              <w:t>Ahmet BURAN</w:t>
            </w:r>
          </w:p>
          <w:p w:rsidR="00AF155A" w:rsidRPr="007526F8" w:rsidRDefault="00AF155A" w:rsidP="00AF4BB7">
            <w:pPr>
              <w:jc w:val="center"/>
            </w:pPr>
            <w:r w:rsidRPr="007526F8">
              <w:t>Üye</w:t>
            </w:r>
          </w:p>
        </w:tc>
        <w:tc>
          <w:tcPr>
            <w:tcW w:w="3213" w:type="dxa"/>
            <w:vAlign w:val="center"/>
          </w:tcPr>
          <w:p w:rsidR="00AF155A" w:rsidRPr="007526F8" w:rsidRDefault="00AF155A" w:rsidP="00AF4BB7">
            <w:pPr>
              <w:jc w:val="center"/>
            </w:pPr>
          </w:p>
          <w:p w:rsidR="00AF155A" w:rsidRDefault="00AF155A" w:rsidP="00AF4BB7">
            <w:pPr>
              <w:jc w:val="center"/>
            </w:pPr>
            <w:r>
              <w:t>Burak KOCA</w:t>
            </w:r>
          </w:p>
          <w:p w:rsidR="00AF155A" w:rsidRPr="007526F8" w:rsidRDefault="00AF155A" w:rsidP="00AF4BB7">
            <w:pPr>
              <w:jc w:val="center"/>
            </w:pPr>
            <w:r w:rsidRPr="007526F8">
              <w:t>Üye</w:t>
            </w:r>
          </w:p>
        </w:tc>
        <w:tc>
          <w:tcPr>
            <w:tcW w:w="3213" w:type="dxa"/>
            <w:vAlign w:val="center"/>
          </w:tcPr>
          <w:p w:rsidR="00AF155A" w:rsidRPr="007526F8" w:rsidRDefault="00AF155A" w:rsidP="00AF4BB7">
            <w:pPr>
              <w:jc w:val="center"/>
            </w:pPr>
          </w:p>
          <w:p w:rsidR="00AF155A" w:rsidRDefault="00AF155A" w:rsidP="00AF4BB7">
            <w:pPr>
              <w:jc w:val="center"/>
            </w:pPr>
            <w:r>
              <w:t>Mustafa ÜNVER</w:t>
            </w:r>
          </w:p>
          <w:p w:rsidR="00AF155A" w:rsidRPr="007526F8" w:rsidRDefault="00AF155A" w:rsidP="00AF4BB7">
            <w:pPr>
              <w:jc w:val="center"/>
            </w:pPr>
            <w:r w:rsidRPr="007526F8">
              <w:t>Üye</w:t>
            </w:r>
          </w:p>
        </w:tc>
      </w:tr>
      <w:tr w:rsidR="00AF155A" w:rsidTr="00AF4BB7">
        <w:trPr>
          <w:trHeight w:val="1752"/>
        </w:trPr>
        <w:tc>
          <w:tcPr>
            <w:tcW w:w="3212" w:type="dxa"/>
            <w:vAlign w:val="bottom"/>
          </w:tcPr>
          <w:p w:rsidR="00AF155A" w:rsidRPr="007526F8" w:rsidRDefault="00AF155A" w:rsidP="00AF4BB7">
            <w:pPr>
              <w:jc w:val="center"/>
            </w:pPr>
          </w:p>
          <w:p w:rsidR="00AF155A" w:rsidRPr="007526F8" w:rsidRDefault="00AF155A" w:rsidP="00AF4BB7">
            <w:pPr>
              <w:jc w:val="center"/>
            </w:pPr>
          </w:p>
          <w:p w:rsidR="00AF155A" w:rsidRPr="007526F8" w:rsidRDefault="00AF155A" w:rsidP="00AF4BB7">
            <w:pPr>
              <w:jc w:val="center"/>
            </w:pPr>
          </w:p>
          <w:p w:rsidR="00AF155A" w:rsidRDefault="00AF155A" w:rsidP="00AF4BB7">
            <w:pPr>
              <w:jc w:val="center"/>
            </w:pPr>
            <w:r>
              <w:t>Ercan ŞİMŞEK</w:t>
            </w:r>
          </w:p>
          <w:p w:rsidR="00AF155A" w:rsidRPr="007526F8" w:rsidRDefault="00AF155A" w:rsidP="00AF4BB7">
            <w:pPr>
              <w:jc w:val="center"/>
            </w:pPr>
            <w:r w:rsidRPr="007526F8">
              <w:t>Üye</w:t>
            </w:r>
          </w:p>
        </w:tc>
        <w:tc>
          <w:tcPr>
            <w:tcW w:w="3213" w:type="dxa"/>
            <w:vAlign w:val="bottom"/>
          </w:tcPr>
          <w:p w:rsidR="00AF155A" w:rsidRPr="007526F8" w:rsidRDefault="00AF155A" w:rsidP="00AF4BB7">
            <w:pPr>
              <w:jc w:val="center"/>
            </w:pPr>
          </w:p>
          <w:p w:rsidR="00AF155A" w:rsidRPr="007526F8" w:rsidRDefault="00AF155A" w:rsidP="00AF4BB7">
            <w:pPr>
              <w:jc w:val="center"/>
            </w:pPr>
          </w:p>
          <w:p w:rsidR="00AF155A" w:rsidRPr="007526F8" w:rsidRDefault="00AF155A" w:rsidP="00AF4BB7">
            <w:pPr>
              <w:jc w:val="center"/>
            </w:pPr>
          </w:p>
          <w:p w:rsidR="00AF155A" w:rsidRDefault="00AF155A" w:rsidP="00AF4BB7">
            <w:pPr>
              <w:jc w:val="center"/>
            </w:pPr>
            <w:proofErr w:type="gramStart"/>
            <w:r>
              <w:t>Adem</w:t>
            </w:r>
            <w:proofErr w:type="gramEnd"/>
            <w:r>
              <w:t xml:space="preserve"> Barış AŞKIN</w:t>
            </w:r>
          </w:p>
          <w:p w:rsidR="00AF155A" w:rsidRPr="007526F8" w:rsidRDefault="00AF155A" w:rsidP="00AF4BB7">
            <w:pPr>
              <w:jc w:val="center"/>
            </w:pPr>
            <w:r w:rsidRPr="007526F8">
              <w:t>Üye</w:t>
            </w:r>
          </w:p>
        </w:tc>
        <w:tc>
          <w:tcPr>
            <w:tcW w:w="3213" w:type="dxa"/>
            <w:vAlign w:val="bottom"/>
          </w:tcPr>
          <w:p w:rsidR="00AF155A" w:rsidRPr="007526F8" w:rsidRDefault="00AF155A" w:rsidP="00AF4BB7">
            <w:pPr>
              <w:jc w:val="center"/>
            </w:pPr>
          </w:p>
          <w:p w:rsidR="00AF155A" w:rsidRPr="007526F8" w:rsidRDefault="00AF155A" w:rsidP="00AF4BB7">
            <w:pPr>
              <w:jc w:val="center"/>
            </w:pPr>
          </w:p>
          <w:p w:rsidR="00AF155A" w:rsidRPr="007526F8" w:rsidRDefault="00AF155A" w:rsidP="00AF4BB7">
            <w:pPr>
              <w:jc w:val="center"/>
            </w:pPr>
          </w:p>
          <w:p w:rsidR="00AF155A" w:rsidRDefault="00AF155A" w:rsidP="00AF4BB7">
            <w:pPr>
              <w:jc w:val="center"/>
            </w:pPr>
            <w:r>
              <w:t>Mustafa ESKİ</w:t>
            </w:r>
          </w:p>
          <w:p w:rsidR="00AF155A" w:rsidRPr="007526F8" w:rsidRDefault="00AF155A" w:rsidP="00AF4BB7">
            <w:pPr>
              <w:jc w:val="center"/>
            </w:pPr>
            <w:r w:rsidRPr="007526F8">
              <w:t>Üye</w:t>
            </w:r>
          </w:p>
        </w:tc>
      </w:tr>
    </w:tbl>
    <w:p w:rsidR="00AF155A" w:rsidRPr="00C2591A" w:rsidRDefault="00AF155A" w:rsidP="00AF155A"/>
    <w:p w:rsidR="00AF155A" w:rsidRDefault="00AF155A" w:rsidP="00094D9E">
      <w:pPr>
        <w:pStyle w:val="Style3"/>
        <w:widowControl/>
        <w:spacing w:line="240" w:lineRule="auto"/>
        <w:ind w:firstLine="739"/>
      </w:pPr>
    </w:p>
    <w:sectPr w:rsidR="00AF155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3B" w:rsidRDefault="00F6783B" w:rsidP="007A5AB5">
      <w:r>
        <w:separator/>
      </w:r>
    </w:p>
  </w:endnote>
  <w:endnote w:type="continuationSeparator" w:id="1">
    <w:p w:rsidR="00F6783B" w:rsidRDefault="00F6783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3B" w:rsidRDefault="00F6783B" w:rsidP="007A5AB5">
      <w:r>
        <w:separator/>
      </w:r>
    </w:p>
  </w:footnote>
  <w:footnote w:type="continuationSeparator" w:id="1">
    <w:p w:rsidR="00F6783B" w:rsidRDefault="00F6783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80F"/>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55A"/>
    <w:rsid w:val="00AF17C8"/>
    <w:rsid w:val="00AF3256"/>
    <w:rsid w:val="00AF4CF3"/>
    <w:rsid w:val="00AF5300"/>
    <w:rsid w:val="00AF5380"/>
    <w:rsid w:val="00AF602E"/>
    <w:rsid w:val="00AF637C"/>
    <w:rsid w:val="00AF6EC0"/>
    <w:rsid w:val="00AF703F"/>
    <w:rsid w:val="00B007F4"/>
    <w:rsid w:val="00B00C8A"/>
    <w:rsid w:val="00B00E4E"/>
    <w:rsid w:val="00B0140B"/>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1F1"/>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09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C89"/>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34B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2279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2020-02-14T06:29:00Z</cp:lastPrinted>
  <dcterms:created xsi:type="dcterms:W3CDTF">2020-02-14T06:32:00Z</dcterms:created>
  <dcterms:modified xsi:type="dcterms:W3CDTF">2020-06-04T07:33:00Z</dcterms:modified>
</cp:coreProperties>
</file>