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C326A9">
        <w:t>472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B2041D" w:rsidP="00492DFF">
      <w:pPr>
        <w:ind w:firstLine="708"/>
        <w:jc w:val="both"/>
      </w:pPr>
      <w:r>
        <w:t>Polatlı İlçesinin şehir içi trafik sorunun çözüme kavuşturulmasına</w:t>
      </w:r>
      <w:r w:rsidR="00CC245C">
        <w:t xml:space="preserve"> </w:t>
      </w:r>
      <w:r w:rsidR="00B90D7E" w:rsidRPr="00104FC6">
        <w:t xml:space="preserve">ilişkin </w:t>
      </w:r>
      <w:r>
        <w:t>Çevre İlçeleri Yatırım İzleme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12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B2041D">
        <w:t xml:space="preserve">Polatlı’nın Ankara’mızın en büyük dış ilçelerinden olması nedeniyle şehirleşme anlamında önemli bazı sorunlar barındırmaktadır. Şehir içi trafik sorunu bu problemlerden biridir. </w:t>
      </w:r>
      <w:proofErr w:type="spellStart"/>
      <w:r w:rsidR="00B2041D">
        <w:t>UKOME’nin</w:t>
      </w:r>
      <w:proofErr w:type="spellEnd"/>
      <w:r w:rsidR="00B2041D">
        <w:t xml:space="preserve"> Polatlıya özgü bu konuda özel bir çalışma yapmasına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B2041D">
        <w:t xml:space="preserve">Çevre İlçeleri Yatırım İzleme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4C1C22">
      <w:pPr>
        <w:ind w:left="20" w:right="20" w:firstLine="688"/>
        <w:jc w:val="both"/>
      </w:pPr>
    </w:p>
    <w:p w:rsidR="00F178D7" w:rsidRDefault="00F178D7" w:rsidP="00F178D7">
      <w:pPr>
        <w:jc w:val="center"/>
      </w:pPr>
    </w:p>
    <w:p w:rsidR="00F178D7" w:rsidRDefault="00F178D7" w:rsidP="00F178D7">
      <w:pPr>
        <w:jc w:val="center"/>
      </w:pPr>
    </w:p>
    <w:p w:rsidR="00F178D7" w:rsidRPr="00B90D49" w:rsidRDefault="00F178D7" w:rsidP="00F178D7">
      <w:pPr>
        <w:jc w:val="center"/>
      </w:pPr>
      <w:r w:rsidRPr="00B90D49">
        <w:t>T.C.</w:t>
      </w:r>
    </w:p>
    <w:p w:rsidR="00F178D7" w:rsidRPr="00B90D49" w:rsidRDefault="00F178D7" w:rsidP="00F178D7">
      <w:pPr>
        <w:jc w:val="center"/>
      </w:pPr>
      <w:r w:rsidRPr="00B90D49">
        <w:t>ANKARA BÜYÜKŞEHİR BELEDİYE MECLİSİ</w:t>
      </w:r>
    </w:p>
    <w:p w:rsidR="00F178D7" w:rsidRDefault="00F178D7" w:rsidP="00F178D7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F178D7" w:rsidRDefault="00F178D7" w:rsidP="00F178D7">
      <w:pPr>
        <w:jc w:val="center"/>
      </w:pPr>
    </w:p>
    <w:p w:rsidR="00F178D7" w:rsidRDefault="00F178D7" w:rsidP="00F178D7">
      <w:pPr>
        <w:jc w:val="center"/>
      </w:pPr>
    </w:p>
    <w:p w:rsidR="00F178D7" w:rsidRDefault="00F178D7" w:rsidP="00F178D7">
      <w:pPr>
        <w:jc w:val="center"/>
      </w:pPr>
      <w:r w:rsidRPr="00B90D49">
        <w:t xml:space="preserve">Rapor No: </w:t>
      </w:r>
      <w:r>
        <w:t>12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28.02.2020</w:t>
      </w:r>
    </w:p>
    <w:p w:rsidR="00F178D7" w:rsidRDefault="00F178D7" w:rsidP="00F178D7"/>
    <w:p w:rsidR="00F178D7" w:rsidRDefault="00F178D7" w:rsidP="00F178D7">
      <w:pPr>
        <w:jc w:val="center"/>
      </w:pPr>
    </w:p>
    <w:p w:rsidR="00F178D7" w:rsidRDefault="00F178D7" w:rsidP="00F178D7">
      <w:pPr>
        <w:jc w:val="center"/>
      </w:pPr>
      <w:r w:rsidRPr="00B90D49">
        <w:t>BÜYÜKŞEHİR BELEDİYE MECLİSİ BAŞKANLIĞINA</w:t>
      </w:r>
    </w:p>
    <w:p w:rsidR="00F178D7" w:rsidRDefault="00F178D7" w:rsidP="00F178D7">
      <w:pPr>
        <w:ind w:left="708" w:firstLine="708"/>
        <w:jc w:val="center"/>
      </w:pPr>
    </w:p>
    <w:p w:rsidR="00F178D7" w:rsidRPr="00B90D49" w:rsidRDefault="00F178D7" w:rsidP="00F178D7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F178D7" w:rsidRDefault="00F178D7" w:rsidP="00F178D7">
      <w:pPr>
        <w:pStyle w:val="GvdeMetniGirintisi"/>
      </w:pPr>
      <w:r>
        <w:t xml:space="preserve">Polatlı İlçesinin şehir içi trafik sorunun çözüme kavuşturulmasına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10.02.2020</w:t>
      </w:r>
      <w:r w:rsidRPr="00040682">
        <w:t xml:space="preserve"> tarih ve </w:t>
      </w:r>
      <w:r>
        <w:t>56.</w:t>
      </w:r>
      <w:r w:rsidRPr="00040682">
        <w:t xml:space="preserve"> gündem maddesi olarak komisyonumuza havale edilen dosya incelendi.</w:t>
      </w:r>
    </w:p>
    <w:p w:rsidR="00F178D7" w:rsidRPr="00040682" w:rsidRDefault="00F178D7" w:rsidP="00F178D7">
      <w:pPr>
        <w:jc w:val="both"/>
      </w:pPr>
    </w:p>
    <w:p w:rsidR="00F178D7" w:rsidRDefault="00F178D7" w:rsidP="00F178D7">
      <w:pPr>
        <w:ind w:right="-61" w:firstLine="708"/>
        <w:jc w:val="both"/>
      </w:pPr>
      <w:r>
        <w:t xml:space="preserve">Üye Selami </w:t>
      </w:r>
      <w:proofErr w:type="spellStart"/>
      <w:r>
        <w:t>OVACIK’ın</w:t>
      </w:r>
      <w:proofErr w:type="spellEnd"/>
      <w:r>
        <w:t xml:space="preserve"> verdiği önergede;</w:t>
      </w:r>
      <w:r w:rsidRPr="002B2E20">
        <w:t xml:space="preserve"> </w:t>
      </w:r>
      <w:r>
        <w:t>Polatlı İlçesinin şehir içi trafik sorunun çözüme kavuşturulmasının istenildiği;</w:t>
      </w:r>
    </w:p>
    <w:p w:rsidR="00F178D7" w:rsidRDefault="00F178D7" w:rsidP="00F178D7">
      <w:pPr>
        <w:ind w:right="-61" w:firstLine="708"/>
        <w:jc w:val="both"/>
      </w:pPr>
    </w:p>
    <w:p w:rsidR="00F178D7" w:rsidRDefault="00F178D7" w:rsidP="00F178D7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Polatlı’nın Ankara’mızın en büyük dış ilçelerinden olması nedeniyle şehirleşme anlamında önemli bazı sorunlar barındırmaktadır. Şehir içi trafik sorunu bu problemlerden biridir. </w:t>
      </w:r>
      <w:proofErr w:type="spellStart"/>
      <w:r>
        <w:t>UKOME’nin</w:t>
      </w:r>
      <w:proofErr w:type="spellEnd"/>
      <w:r>
        <w:t xml:space="preserve"> Polatlıya özgü bu konuda özel bir çalışma yapması komisyonumuzca uygun görülmüştür.</w:t>
      </w:r>
    </w:p>
    <w:p w:rsidR="00F178D7" w:rsidRDefault="00F178D7" w:rsidP="00F178D7">
      <w:pPr>
        <w:ind w:firstLine="708"/>
        <w:jc w:val="both"/>
      </w:pPr>
    </w:p>
    <w:p w:rsidR="00F178D7" w:rsidRDefault="00F178D7" w:rsidP="00F178D7">
      <w:pPr>
        <w:ind w:firstLine="708"/>
        <w:jc w:val="both"/>
      </w:pPr>
      <w:r>
        <w:t>Raporumuz Büyükşehir Belediye Meclisinin onayına arz olunur.</w:t>
      </w:r>
    </w:p>
    <w:p w:rsidR="00F178D7" w:rsidRDefault="00F178D7" w:rsidP="00F178D7">
      <w:pPr>
        <w:ind w:firstLine="708"/>
        <w:jc w:val="both"/>
      </w:pPr>
    </w:p>
    <w:p w:rsidR="00F178D7" w:rsidRDefault="00F178D7" w:rsidP="00F178D7">
      <w:pPr>
        <w:ind w:firstLine="708"/>
        <w:jc w:val="both"/>
      </w:pPr>
    </w:p>
    <w:p w:rsidR="00F178D7" w:rsidRDefault="00F178D7" w:rsidP="00F178D7">
      <w:pPr>
        <w:ind w:firstLine="708"/>
        <w:jc w:val="both"/>
      </w:pPr>
    </w:p>
    <w:p w:rsidR="00F178D7" w:rsidRDefault="00F178D7" w:rsidP="00F178D7">
      <w:pPr>
        <w:jc w:val="both"/>
      </w:pPr>
    </w:p>
    <w:p w:rsidR="00F178D7" w:rsidRDefault="00F178D7" w:rsidP="00F178D7">
      <w:pPr>
        <w:jc w:val="both"/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178D7" w:rsidTr="00FE7CBF">
        <w:trPr>
          <w:trHeight w:val="1481"/>
        </w:trPr>
        <w:tc>
          <w:tcPr>
            <w:tcW w:w="3203" w:type="dxa"/>
          </w:tcPr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</w:p>
        </w:tc>
        <w:tc>
          <w:tcPr>
            <w:tcW w:w="3204" w:type="dxa"/>
          </w:tcPr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</w:p>
        </w:tc>
        <w:tc>
          <w:tcPr>
            <w:tcW w:w="3204" w:type="dxa"/>
          </w:tcPr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</w:p>
        </w:tc>
      </w:tr>
      <w:tr w:rsidR="00F178D7" w:rsidTr="00FE7CBF">
        <w:trPr>
          <w:trHeight w:val="1481"/>
        </w:trPr>
        <w:tc>
          <w:tcPr>
            <w:tcW w:w="3203" w:type="dxa"/>
            <w:vAlign w:val="center"/>
          </w:tcPr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4" w:type="dxa"/>
            <w:vAlign w:val="center"/>
          </w:tcPr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4" w:type="dxa"/>
            <w:vAlign w:val="center"/>
          </w:tcPr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F178D7" w:rsidTr="00FE7CBF">
        <w:trPr>
          <w:trHeight w:val="1481"/>
        </w:trPr>
        <w:tc>
          <w:tcPr>
            <w:tcW w:w="3203" w:type="dxa"/>
            <w:vAlign w:val="bottom"/>
          </w:tcPr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</w:p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4" w:type="dxa"/>
            <w:vAlign w:val="bottom"/>
          </w:tcPr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</w:p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4" w:type="dxa"/>
            <w:vAlign w:val="bottom"/>
          </w:tcPr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</w:p>
          <w:p w:rsidR="00F178D7" w:rsidRDefault="00F178D7" w:rsidP="00FE7CB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F178D7" w:rsidRPr="00FA1897" w:rsidRDefault="00F178D7" w:rsidP="00FE7CB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F178D7" w:rsidRPr="00C672B3" w:rsidRDefault="00F178D7" w:rsidP="00F178D7">
      <w:pPr>
        <w:jc w:val="both"/>
      </w:pPr>
    </w:p>
    <w:p w:rsidR="00F178D7" w:rsidRDefault="00F178D7" w:rsidP="004C1C22">
      <w:pPr>
        <w:ind w:left="20" w:right="20" w:firstLine="688"/>
        <w:jc w:val="both"/>
      </w:pPr>
    </w:p>
    <w:sectPr w:rsidR="00F178D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1F2B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178D7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2020-03-16T08:19:00Z</cp:lastPrinted>
  <dcterms:created xsi:type="dcterms:W3CDTF">2020-03-16T08:17:00Z</dcterms:created>
  <dcterms:modified xsi:type="dcterms:W3CDTF">2020-06-04T11:20:00Z</dcterms:modified>
</cp:coreProperties>
</file>