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3D7483" w:rsidP="002856BD">
      <w:pPr>
        <w:jc w:val="both"/>
      </w:pPr>
      <w:r>
        <w:t xml:space="preserve"> </w:t>
      </w:r>
      <w:r w:rsidR="00145688">
        <w:t xml:space="preserve">  </w:t>
      </w:r>
      <w:r w:rsidR="00DF4761">
        <w:tab/>
      </w:r>
      <w:r w:rsidR="00145688">
        <w:t xml:space="preserve">  </w:t>
      </w:r>
      <w:r w:rsidR="00926767">
        <w:t xml:space="preserve">  </w:t>
      </w:r>
      <w:r w:rsidR="00B13F60">
        <w:t xml:space="preserve">         </w:t>
      </w:r>
      <w:r w:rsidR="00EF1BBF">
        <w:t xml:space="preserve">     </w:t>
      </w:r>
      <w:r w:rsidR="002856BD">
        <w:t>T.C.</w:t>
      </w:r>
    </w:p>
    <w:p w:rsidR="002856BD" w:rsidRDefault="002856BD" w:rsidP="002856BD">
      <w:pPr>
        <w:jc w:val="both"/>
      </w:pPr>
      <w:r>
        <w:t>ANKARA BÜYÜKŞEHİR BELEDİYESİ</w:t>
      </w:r>
    </w:p>
    <w:p w:rsidR="000B5BA0" w:rsidRDefault="002856BD" w:rsidP="00EF1BBF">
      <w:pPr>
        <w:jc w:val="both"/>
      </w:pPr>
      <w:r>
        <w:t xml:space="preserve">                BELEDİYE MECLİSİ</w:t>
      </w:r>
    </w:p>
    <w:p w:rsidR="00EF1BBF" w:rsidRDefault="00EF1BBF" w:rsidP="00EF1BBF">
      <w:pPr>
        <w:jc w:val="both"/>
      </w:pPr>
    </w:p>
    <w:p w:rsidR="007002F4" w:rsidRDefault="007002F4" w:rsidP="002856BD">
      <w:pPr>
        <w:tabs>
          <w:tab w:val="left" w:pos="1935"/>
        </w:tabs>
        <w:jc w:val="both"/>
      </w:pPr>
    </w:p>
    <w:p w:rsidR="00DF4761" w:rsidRDefault="002856BD" w:rsidP="00DC32E6">
      <w:pPr>
        <w:jc w:val="both"/>
      </w:pPr>
      <w:r>
        <w:t>Karar No:</w:t>
      </w:r>
      <w:r w:rsidR="004D7779">
        <w:t xml:space="preserve"> </w:t>
      </w:r>
      <w:r w:rsidR="00CD0401">
        <w:t>1</w:t>
      </w:r>
      <w:r w:rsidR="00C431D4">
        <w:t>48</w:t>
      </w:r>
      <w:r w:rsidR="00DC32E6">
        <w:t xml:space="preserve"> </w:t>
      </w:r>
      <w:r w:rsidR="006B2136">
        <w:t xml:space="preserve">     </w:t>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6B2136">
        <w:t xml:space="preserve">                 </w:t>
      </w:r>
      <w:r w:rsidR="00C51E41">
        <w:t>11</w:t>
      </w:r>
      <w:r w:rsidR="00F73CDF">
        <w:t>.0</w:t>
      </w:r>
      <w:r w:rsidR="00200B5E">
        <w:t>2</w:t>
      </w:r>
      <w:r w:rsidR="00F73CDF">
        <w:t>.2019</w:t>
      </w:r>
      <w:r>
        <w:t xml:space="preserve">   </w:t>
      </w:r>
    </w:p>
    <w:p w:rsidR="005A134D" w:rsidRDefault="002856BD" w:rsidP="00727555">
      <w:pPr>
        <w:ind w:left="2844" w:right="543" w:firstLine="696"/>
        <w:rPr>
          <w:color w:val="000000"/>
        </w:rPr>
      </w:pPr>
      <w:r>
        <w:t xml:space="preserve">     K A R A R</w:t>
      </w:r>
    </w:p>
    <w:p w:rsidR="007002F4" w:rsidRDefault="007002F4" w:rsidP="00061175">
      <w:pPr>
        <w:shd w:val="clear" w:color="auto" w:fill="FFFFFF"/>
        <w:autoSpaceDE w:val="0"/>
        <w:autoSpaceDN w:val="0"/>
        <w:adjustRightInd w:val="0"/>
        <w:jc w:val="both"/>
        <w:rPr>
          <w:color w:val="000000"/>
        </w:rPr>
      </w:pPr>
    </w:p>
    <w:p w:rsidR="004E2E88" w:rsidRDefault="004E2E88" w:rsidP="00061175">
      <w:pPr>
        <w:shd w:val="clear" w:color="auto" w:fill="FFFFFF"/>
        <w:autoSpaceDE w:val="0"/>
        <w:autoSpaceDN w:val="0"/>
        <w:adjustRightInd w:val="0"/>
        <w:jc w:val="both"/>
        <w:rPr>
          <w:color w:val="000000"/>
        </w:rPr>
      </w:pPr>
    </w:p>
    <w:p w:rsidR="00C431D4" w:rsidRDefault="00C431D4" w:rsidP="00727555">
      <w:pPr>
        <w:shd w:val="clear" w:color="auto" w:fill="FFFFFF"/>
        <w:autoSpaceDE w:val="0"/>
        <w:autoSpaceDN w:val="0"/>
        <w:adjustRightInd w:val="0"/>
        <w:ind w:firstLine="709"/>
        <w:jc w:val="both"/>
        <w:rPr>
          <w:color w:val="000000"/>
        </w:rPr>
      </w:pPr>
      <w:r w:rsidRPr="009A05BA">
        <w:t>Elmadağ İlçesi Tatlıca Mahallesi 2134 ada 218 parselde 1/5000 ölçekli nazım imar plan değişikliğine</w:t>
      </w:r>
      <w:r w:rsidR="00DF4761">
        <w:t xml:space="preserve"> ilişkin </w:t>
      </w:r>
      <w:r w:rsidR="00C51E41">
        <w:t xml:space="preserve">İmar ve Bayındırlık </w:t>
      </w:r>
      <w:r w:rsidR="00C51E41" w:rsidRPr="00C04909">
        <w:t>Komisyon</w:t>
      </w:r>
      <w:r w:rsidR="00727555">
        <w:t>unun 17</w:t>
      </w:r>
      <w:r w:rsidR="002C3E80">
        <w:t>.01.2019 gün ve 8</w:t>
      </w:r>
      <w:r>
        <w:t>23</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11</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727555">
      <w:pPr>
        <w:shd w:val="clear" w:color="auto" w:fill="FFFFFF"/>
        <w:autoSpaceDE w:val="0"/>
        <w:autoSpaceDN w:val="0"/>
        <w:adjustRightInd w:val="0"/>
        <w:ind w:firstLine="709"/>
        <w:jc w:val="both"/>
        <w:rPr>
          <w:color w:val="000000"/>
        </w:rPr>
      </w:pPr>
      <w:r w:rsidRPr="00CD0401">
        <w:rPr>
          <w:color w:val="000000"/>
        </w:rPr>
        <w:tab/>
      </w:r>
    </w:p>
    <w:p w:rsidR="00C431D4" w:rsidRDefault="005A134D" w:rsidP="00C431D4">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r w:rsidR="00C431D4" w:rsidRPr="00232984">
        <w:rPr>
          <w:color w:val="000000"/>
        </w:rPr>
        <w:t xml:space="preserve">ATN İmar İnşaat Harita Proje Turizm A.Ş. </w:t>
      </w:r>
      <w:proofErr w:type="spellStart"/>
      <w:r w:rsidR="00C431D4" w:rsidRPr="00232984">
        <w:rPr>
          <w:color w:val="000000"/>
        </w:rPr>
        <w:t>nin</w:t>
      </w:r>
      <w:proofErr w:type="spellEnd"/>
      <w:r w:rsidR="00C431D4" w:rsidRPr="00232984">
        <w:rPr>
          <w:color w:val="000000"/>
        </w:rPr>
        <w:t xml:space="preserve"> 26.09.2018 tarih ve 150855 evrak sayılı dilekçesi ile Elmadağ, Tatlıca Mahallesi 2134 ada 218 parsele ilişkin 1/5000 ölçekli nazım imar plan teklifi bir karar alınmak üzere </w:t>
      </w:r>
      <w:r w:rsidR="00C431D4">
        <w:rPr>
          <w:color w:val="000000"/>
        </w:rPr>
        <w:t xml:space="preserve">İmar ve Şehircilik Dairesi </w:t>
      </w:r>
      <w:r w:rsidR="00C431D4" w:rsidRPr="00232984">
        <w:rPr>
          <w:color w:val="000000"/>
        </w:rPr>
        <w:t>Başkanlığı</w:t>
      </w:r>
      <w:r w:rsidR="00C431D4">
        <w:rPr>
          <w:color w:val="000000"/>
        </w:rPr>
        <w:t>n</w:t>
      </w:r>
      <w:r w:rsidR="00C431D4" w:rsidRPr="00232984">
        <w:rPr>
          <w:color w:val="000000"/>
        </w:rPr>
        <w:t>a sunul</w:t>
      </w:r>
      <w:r w:rsidR="00C431D4">
        <w:rPr>
          <w:color w:val="000000"/>
        </w:rPr>
        <w:t>duğu,</w:t>
      </w:r>
    </w:p>
    <w:p w:rsidR="00C431D4" w:rsidRPr="00232984" w:rsidRDefault="00C431D4" w:rsidP="00C431D4">
      <w:pPr>
        <w:shd w:val="clear" w:color="auto" w:fill="FFFFFF"/>
        <w:autoSpaceDE w:val="0"/>
        <w:autoSpaceDN w:val="0"/>
        <w:adjustRightInd w:val="0"/>
        <w:jc w:val="both"/>
      </w:pPr>
    </w:p>
    <w:p w:rsidR="00C431D4" w:rsidRPr="00232984" w:rsidRDefault="00C431D4" w:rsidP="00C431D4">
      <w:pPr>
        <w:shd w:val="clear" w:color="auto" w:fill="FFFFFF"/>
        <w:autoSpaceDE w:val="0"/>
        <w:autoSpaceDN w:val="0"/>
        <w:adjustRightInd w:val="0"/>
        <w:jc w:val="both"/>
      </w:pPr>
      <w:r>
        <w:rPr>
          <w:color w:val="000000"/>
        </w:rPr>
        <w:tab/>
      </w:r>
      <w:r w:rsidRPr="00232984">
        <w:rPr>
          <w:color w:val="000000"/>
        </w:rPr>
        <w:t>Yapılan incelemede söz</w:t>
      </w:r>
      <w:r>
        <w:rPr>
          <w:color w:val="000000"/>
        </w:rPr>
        <w:t xml:space="preserve"> </w:t>
      </w:r>
      <w:r w:rsidRPr="00232984">
        <w:rPr>
          <w:color w:val="000000"/>
        </w:rPr>
        <w:t xml:space="preserve">konusu </w:t>
      </w:r>
      <w:proofErr w:type="gramStart"/>
      <w:r w:rsidRPr="00232984">
        <w:rPr>
          <w:color w:val="000000"/>
        </w:rPr>
        <w:t>parselin ;</w:t>
      </w:r>
      <w:proofErr w:type="gramEnd"/>
    </w:p>
    <w:p w:rsidR="00C431D4" w:rsidRPr="00232984" w:rsidRDefault="00C431D4" w:rsidP="00C431D4">
      <w:pPr>
        <w:shd w:val="clear" w:color="auto" w:fill="FFFFFF"/>
        <w:autoSpaceDE w:val="0"/>
        <w:autoSpaceDN w:val="0"/>
        <w:adjustRightInd w:val="0"/>
        <w:jc w:val="both"/>
      </w:pPr>
      <w:r>
        <w:rPr>
          <w:color w:val="000000"/>
        </w:rPr>
        <w:tab/>
        <w:t>–</w:t>
      </w:r>
      <w:r w:rsidRPr="00232984">
        <w:rPr>
          <w:color w:val="000000"/>
        </w:rPr>
        <w:t xml:space="preserve"> Şahıs mülkiyetinde, yüzölçümünün 27.501 m</w:t>
      </w:r>
      <w:r w:rsidRPr="00232984">
        <w:rPr>
          <w:color w:val="000000"/>
          <w:vertAlign w:val="superscript"/>
        </w:rPr>
        <w:t>2</w:t>
      </w:r>
      <w:r w:rsidRPr="00232984">
        <w:rPr>
          <w:color w:val="000000"/>
        </w:rPr>
        <w:t xml:space="preserve"> olduğu,</w:t>
      </w:r>
    </w:p>
    <w:p w:rsidR="00C431D4" w:rsidRPr="00232984" w:rsidRDefault="00C431D4" w:rsidP="00C431D4">
      <w:pPr>
        <w:shd w:val="clear" w:color="auto" w:fill="FFFFFF"/>
        <w:autoSpaceDE w:val="0"/>
        <w:autoSpaceDN w:val="0"/>
        <w:adjustRightInd w:val="0"/>
        <w:jc w:val="both"/>
      </w:pPr>
      <w:r>
        <w:rPr>
          <w:color w:val="000000"/>
        </w:rPr>
        <w:tab/>
        <w:t>–</w:t>
      </w:r>
      <w:r w:rsidRPr="00232984">
        <w:rPr>
          <w:color w:val="000000"/>
        </w:rPr>
        <w:t>Büyükşehir Belediye Meclisinin 13.01.2017 gün ve 116 sayılı kararıyla onaylanan ve 12.05.2017 gün ve 1002 sayılı kararıyla son şeklini alan 1/100.000 ölçekli 2038 yılı hedefli "Ankara Çevre Düzeni Planı" kapsamında "Ağaçlandırılacak Alan" lekesine isabet ettiği,</w:t>
      </w:r>
    </w:p>
    <w:p w:rsidR="00C431D4" w:rsidRPr="00232984" w:rsidRDefault="00C431D4" w:rsidP="00C431D4">
      <w:pPr>
        <w:shd w:val="clear" w:color="auto" w:fill="FFFFFF"/>
        <w:autoSpaceDE w:val="0"/>
        <w:autoSpaceDN w:val="0"/>
        <w:adjustRightInd w:val="0"/>
        <w:jc w:val="both"/>
      </w:pPr>
      <w:r>
        <w:rPr>
          <w:color w:val="000000"/>
        </w:rPr>
        <w:tab/>
        <w:t>–</w:t>
      </w:r>
      <w:r w:rsidRPr="00232984">
        <w:rPr>
          <w:color w:val="000000"/>
        </w:rPr>
        <w:t xml:space="preserve">Başkanlığımızca onaylı 1/5000 ve 1/1000 </w:t>
      </w:r>
      <w:r>
        <w:rPr>
          <w:color w:val="000000"/>
        </w:rPr>
        <w:t>ö</w:t>
      </w:r>
      <w:r w:rsidRPr="00232984">
        <w:rPr>
          <w:color w:val="000000"/>
        </w:rPr>
        <w:t>lçekli imar planı bulunmadığı,</w:t>
      </w:r>
    </w:p>
    <w:p w:rsidR="00C431D4" w:rsidRDefault="00C431D4" w:rsidP="00C431D4">
      <w:pPr>
        <w:shd w:val="clear" w:color="auto" w:fill="FFFFFF"/>
        <w:autoSpaceDE w:val="0"/>
        <w:autoSpaceDN w:val="0"/>
        <w:adjustRightInd w:val="0"/>
        <w:jc w:val="both"/>
        <w:rPr>
          <w:color w:val="000000"/>
        </w:rPr>
      </w:pPr>
      <w:r>
        <w:rPr>
          <w:color w:val="000000"/>
        </w:rPr>
        <w:tab/>
        <w:t>–</w:t>
      </w:r>
      <w:r w:rsidRPr="00232984">
        <w:rPr>
          <w:color w:val="000000"/>
        </w:rPr>
        <w:t xml:space="preserve">Çevre ve Şehircilik İl Müdürlüğünce </w:t>
      </w:r>
      <w:proofErr w:type="gramStart"/>
      <w:r w:rsidRPr="00232984">
        <w:rPr>
          <w:color w:val="000000"/>
        </w:rPr>
        <w:t>07/03/2018</w:t>
      </w:r>
      <w:proofErr w:type="gramEnd"/>
      <w:r w:rsidRPr="00232984">
        <w:rPr>
          <w:color w:val="000000"/>
        </w:rPr>
        <w:t xml:space="preserve"> tarihinde onaylanan İmar Planına Esas Jeolojik-</w:t>
      </w:r>
      <w:proofErr w:type="spellStart"/>
      <w:r w:rsidRPr="00232984">
        <w:rPr>
          <w:color w:val="000000"/>
        </w:rPr>
        <w:t>Jeoteknik</w:t>
      </w:r>
      <w:proofErr w:type="spellEnd"/>
      <w:r w:rsidRPr="00232984">
        <w:rPr>
          <w:color w:val="000000"/>
        </w:rPr>
        <w:t xml:space="preserve"> Etüt Raporunun bulunduğu,</w:t>
      </w:r>
    </w:p>
    <w:p w:rsidR="00C431D4" w:rsidRPr="00232984" w:rsidRDefault="00C431D4" w:rsidP="00C431D4">
      <w:pPr>
        <w:shd w:val="clear" w:color="auto" w:fill="FFFFFF"/>
        <w:autoSpaceDE w:val="0"/>
        <w:autoSpaceDN w:val="0"/>
        <w:adjustRightInd w:val="0"/>
        <w:jc w:val="both"/>
      </w:pPr>
    </w:p>
    <w:p w:rsidR="00C431D4" w:rsidRPr="00232984" w:rsidRDefault="00C431D4" w:rsidP="00C431D4">
      <w:pPr>
        <w:shd w:val="clear" w:color="auto" w:fill="FFFFFF"/>
        <w:autoSpaceDE w:val="0"/>
        <w:autoSpaceDN w:val="0"/>
        <w:adjustRightInd w:val="0"/>
        <w:jc w:val="both"/>
      </w:pPr>
      <w:r>
        <w:rPr>
          <w:color w:val="000000"/>
        </w:rPr>
        <w:tab/>
      </w:r>
      <w:r w:rsidRPr="00232984">
        <w:rPr>
          <w:color w:val="000000"/>
        </w:rPr>
        <w:t xml:space="preserve">Kurum görüşlerinin; Kültür ve Turizm Bakanlığı Yatırım ve İşletmeler Genel Müdürlüğü'nün 13.03.2017 gün ve 7947 sayılı yazısı, Ankara Valiliği İl Gıda, Tarım ve Hayvancılık Müdürlüğü'nün 10.11.2017 gün ve 2781204 sayılı yazısı, Ankara Orman Bölge Müdürlüğü'nün 26.04.2017 gün ve 844685 sayılı yazısı, Orman ve Su İşleri Bakanlığı </w:t>
      </w:r>
      <w:r w:rsidRPr="00232984">
        <w:rPr>
          <w:color w:val="000000"/>
          <w:lang w:val="en-US"/>
        </w:rPr>
        <w:t xml:space="preserve">IX. </w:t>
      </w:r>
      <w:r w:rsidRPr="00232984">
        <w:rPr>
          <w:color w:val="000000"/>
        </w:rPr>
        <w:t>Bölge Müdürlüğü Ankara Şube Müdürlüğü'nün 11.01.2017 tarih 9973 sayılı yazısı, Ankara Büyükşehir Belediye Başkanlığı Ulaşım Dairesi Başkanlığı'nın 05.05.2017 gün ve 46799 sayılı yazısı Başkent Dağıtım A.Ş.'</w:t>
      </w:r>
      <w:proofErr w:type="spellStart"/>
      <w:r w:rsidRPr="00232984">
        <w:rPr>
          <w:color w:val="000000"/>
        </w:rPr>
        <w:t>nin</w:t>
      </w:r>
      <w:proofErr w:type="spellEnd"/>
      <w:r w:rsidRPr="00232984">
        <w:rPr>
          <w:color w:val="000000"/>
        </w:rPr>
        <w:t xml:space="preserve"> 02.01.2017 gün ve 2066 sayılı görüş yazısı, DHMİ Genel Müdürlüğü İnşaat ve Emlak Dairesi Başkanlığı'nın 13.03.2017 gün ve 26338 sayılı yazısı, Ankara 2 Numaralı Kültür Varlıklarını Koruma Bölge Kurulu Müdürlüğü'nün 16.03.2017 gün ve 359 sayılı yazısı, Enerji ve Tabii Kaynaklar Bakanlığı Maden İşleri Genel Müdürlüğü'nün 13.02.2017 gün ve 405321 sayılı yazısı ASKİ Genel Müdürlüğü Kanal Yatırım Proje Dairesi Başkanlığı'nın 13.01.2017 gün ve 1247 sayılı yazısı, TCDD Genel Müdürlüğü 2. Bölge Müdürlüğü'nün 16.01.2017 gün ve 31039 sayılı, Ankara Valiliği Halk Sağlığı Müdürlüğü'nün 27.01.2017 gün ve </w:t>
      </w:r>
      <w:proofErr w:type="gramStart"/>
      <w:r w:rsidRPr="00232984">
        <w:rPr>
          <w:color w:val="000000"/>
        </w:rPr>
        <w:t>80071876</w:t>
      </w:r>
      <w:proofErr w:type="gramEnd"/>
      <w:r w:rsidRPr="00232984">
        <w:rPr>
          <w:color w:val="000000"/>
        </w:rPr>
        <w:t xml:space="preserve"> sayılı yazısı, Orman ve Su İşleri Bakanlığı Devlet Su İşleri Genel Müdürlüğü 5. Bölge Müdürlüğü'nün 24.01.2017 tarih 55047 sayılı görüş yazısı, Milli Savunma Bakanlığı Ankara İnşat Emlak Bölge Başkanlığı'nın 24.01.2017 gün ve 4220-107 sayılı yazısı Türk Telekomünikasyon A.Ş.</w:t>
      </w:r>
      <w:proofErr w:type="spellStart"/>
      <w:r w:rsidRPr="00232984">
        <w:rPr>
          <w:color w:val="000000"/>
        </w:rPr>
        <w:t>nin</w:t>
      </w:r>
      <w:proofErr w:type="spellEnd"/>
      <w:r w:rsidRPr="00232984">
        <w:rPr>
          <w:color w:val="000000"/>
        </w:rPr>
        <w:t xml:space="preserve"> 21.01.2017 gün ve 15307 sayılı yazısı, Ankara Çevre Şehircilik İl Müdürlüğü'nün 25.01.2017 gün ve 2106 sayılı yazısı, TEİAŞ Genel Müdürlüğü 8. BÖLGE Müdürlüğü'nün 30.12.2016 gün 472080 sayılı yazısı, Karayolları 4. Bölge Müdürlüğü'nün 04.01.2017 gün ve 3811 sayılı yazısı, Enerji ve Tabii Kaynaklar Bakanlığı Yenilenebilir Enerji Genel Müdürlüğü'nün 02.01.2017 gün ve 115 sayılı yazısı, Çevre ve Şehircilik Bakanlığı Tabiat Varlıklarını Koruma Genel Müdürlüğü'nün</w:t>
      </w:r>
      <w:r>
        <w:rPr>
          <w:color w:val="000000"/>
        </w:rPr>
        <w:t xml:space="preserve"> </w:t>
      </w:r>
      <w:r w:rsidRPr="00232984">
        <w:rPr>
          <w:color w:val="000000"/>
        </w:rPr>
        <w:t xml:space="preserve">03.01.2017 gün ve E.85 sayılı yazısı, EÜAŞ Genel Müdürlüğü Çevre ve Kamulaştırma Dairesi Başkanlığı'nın 02.01.2017 gün ve 240 sayılı yazısı Ankara Büyükşehir Belediye Başkanlığı'nın 28.12.2016 gün ve 79856 sayılı yazısı, BOTAŞ Arazi İnşaat ve Kamulaştırma Daire Başkanlığı'nın 05.01.2017 gün ve 926 sayılı yazısı, Başkent Doğalgaz Dağıtım Gayrimenkul Yatırım Ortaklığı A.Ş. Altyapı Kontrol </w:t>
      </w:r>
      <w:proofErr w:type="spellStart"/>
      <w:r w:rsidRPr="00232984">
        <w:rPr>
          <w:color w:val="000000"/>
        </w:rPr>
        <w:t>Müd</w:t>
      </w:r>
      <w:proofErr w:type="spellEnd"/>
      <w:r w:rsidRPr="00232984">
        <w:rPr>
          <w:color w:val="000000"/>
        </w:rPr>
        <w:t>. Harita ve CBS Birimi'nin 06.01.2017 gün ve 614 sayılı yazısı, Ankara Valiliği Defterdarlık Milli Emlak Dairesi Başkanlığı '</w:t>
      </w:r>
      <w:proofErr w:type="spellStart"/>
      <w:r w:rsidRPr="00232984">
        <w:rPr>
          <w:color w:val="000000"/>
        </w:rPr>
        <w:t>nin</w:t>
      </w:r>
      <w:proofErr w:type="spellEnd"/>
      <w:r w:rsidRPr="00232984">
        <w:rPr>
          <w:color w:val="000000"/>
        </w:rPr>
        <w:t xml:space="preserve"> 06.01.2017 gün ve 1985 sayılı yazısı ile alındığı,</w:t>
      </w:r>
    </w:p>
    <w:p w:rsidR="00C431D4" w:rsidRDefault="00C431D4" w:rsidP="00C431D4">
      <w:pPr>
        <w:jc w:val="both"/>
      </w:pPr>
      <w:r>
        <w:lastRenderedPageBreak/>
        <w:t xml:space="preserve">                              T.C.</w:t>
      </w:r>
    </w:p>
    <w:p w:rsidR="00C431D4" w:rsidRDefault="00C431D4" w:rsidP="00C431D4">
      <w:pPr>
        <w:jc w:val="both"/>
      </w:pPr>
      <w:r>
        <w:t>ANKARA BÜYÜKŞEHİR BELEDİYESİ</w:t>
      </w:r>
    </w:p>
    <w:p w:rsidR="00C431D4" w:rsidRDefault="00C431D4" w:rsidP="00C431D4">
      <w:pPr>
        <w:jc w:val="both"/>
      </w:pPr>
      <w:r>
        <w:t xml:space="preserve">                BELEDİYE MECLİSİ</w:t>
      </w:r>
    </w:p>
    <w:p w:rsidR="00C431D4" w:rsidRDefault="00C431D4" w:rsidP="00C431D4">
      <w:pPr>
        <w:jc w:val="both"/>
      </w:pPr>
    </w:p>
    <w:p w:rsidR="00C431D4" w:rsidRDefault="00C431D4" w:rsidP="00C431D4">
      <w:pPr>
        <w:tabs>
          <w:tab w:val="left" w:pos="1935"/>
        </w:tabs>
        <w:jc w:val="both"/>
      </w:pPr>
    </w:p>
    <w:p w:rsidR="00C431D4" w:rsidRDefault="00C431D4" w:rsidP="00C431D4">
      <w:pPr>
        <w:jc w:val="both"/>
      </w:pPr>
      <w:r>
        <w:t xml:space="preserve">Karar No: 148      </w:t>
      </w:r>
      <w:r>
        <w:tab/>
        <w:t xml:space="preserve"> </w:t>
      </w:r>
      <w:r>
        <w:tab/>
      </w:r>
      <w:r>
        <w:tab/>
        <w:t xml:space="preserve">     </w:t>
      </w:r>
      <w:r>
        <w:tab/>
      </w:r>
      <w:r>
        <w:tab/>
      </w:r>
      <w:r>
        <w:tab/>
        <w:t xml:space="preserve">   </w:t>
      </w:r>
      <w:r>
        <w:tab/>
        <w:t xml:space="preserve">                               11.02.2019   </w:t>
      </w:r>
    </w:p>
    <w:p w:rsidR="00C431D4" w:rsidRDefault="00C431D4" w:rsidP="00C431D4">
      <w:pPr>
        <w:shd w:val="clear" w:color="auto" w:fill="FFFFFF"/>
        <w:autoSpaceDE w:val="0"/>
        <w:autoSpaceDN w:val="0"/>
        <w:adjustRightInd w:val="0"/>
        <w:jc w:val="both"/>
        <w:rPr>
          <w:color w:val="000000"/>
        </w:rPr>
      </w:pPr>
    </w:p>
    <w:p w:rsidR="00C431D4" w:rsidRDefault="00C431D4" w:rsidP="00C431D4">
      <w:pPr>
        <w:shd w:val="clear" w:color="auto" w:fill="FFFFFF"/>
        <w:autoSpaceDE w:val="0"/>
        <w:autoSpaceDN w:val="0"/>
        <w:adjustRightInd w:val="0"/>
        <w:jc w:val="center"/>
        <w:rPr>
          <w:color w:val="000000"/>
        </w:rPr>
      </w:pPr>
      <w:r>
        <w:rPr>
          <w:color w:val="000000"/>
        </w:rPr>
        <w:t>-2-</w:t>
      </w:r>
    </w:p>
    <w:p w:rsidR="00C431D4" w:rsidRDefault="00C431D4" w:rsidP="00C431D4">
      <w:pPr>
        <w:shd w:val="clear" w:color="auto" w:fill="FFFFFF"/>
        <w:autoSpaceDE w:val="0"/>
        <w:autoSpaceDN w:val="0"/>
        <w:adjustRightInd w:val="0"/>
        <w:jc w:val="center"/>
        <w:rPr>
          <w:color w:val="000000"/>
        </w:rPr>
      </w:pPr>
    </w:p>
    <w:p w:rsidR="00C431D4" w:rsidRDefault="00C431D4" w:rsidP="00C431D4">
      <w:pPr>
        <w:shd w:val="clear" w:color="auto" w:fill="FFFFFF"/>
        <w:autoSpaceDE w:val="0"/>
        <w:autoSpaceDN w:val="0"/>
        <w:adjustRightInd w:val="0"/>
        <w:jc w:val="both"/>
        <w:rPr>
          <w:color w:val="000000"/>
        </w:rPr>
      </w:pPr>
    </w:p>
    <w:p w:rsidR="00C431D4" w:rsidRDefault="00C431D4" w:rsidP="00C431D4">
      <w:pPr>
        <w:shd w:val="clear" w:color="auto" w:fill="FFFFFF"/>
        <w:autoSpaceDE w:val="0"/>
        <w:autoSpaceDN w:val="0"/>
        <w:adjustRightInd w:val="0"/>
        <w:jc w:val="both"/>
        <w:rPr>
          <w:color w:val="000000"/>
        </w:rPr>
      </w:pPr>
      <w:r>
        <w:rPr>
          <w:color w:val="000000"/>
        </w:rPr>
        <w:tab/>
      </w:r>
      <w:r w:rsidRPr="00232984">
        <w:rPr>
          <w:color w:val="000000"/>
        </w:rPr>
        <w:t xml:space="preserve">Enerji ve Tabii Kaynaklar Bakanlığı Maden İşleri Genel Müdürlüğünün 20/02/2017 tarih ve E.405321 sayılı yazısında; </w:t>
      </w:r>
      <w:r>
        <w:rPr>
          <w:color w:val="000000"/>
        </w:rPr>
        <w:t>S</w:t>
      </w:r>
      <w:r w:rsidRPr="00232984">
        <w:rPr>
          <w:color w:val="000000"/>
        </w:rPr>
        <w:t>öz</w:t>
      </w:r>
      <w:r>
        <w:rPr>
          <w:color w:val="000000"/>
        </w:rPr>
        <w:t xml:space="preserve"> </w:t>
      </w:r>
      <w:r w:rsidRPr="00232984">
        <w:rPr>
          <w:color w:val="000000"/>
        </w:rPr>
        <w:t xml:space="preserve">konusu alanda 1 </w:t>
      </w:r>
      <w:proofErr w:type="gramStart"/>
      <w:r w:rsidRPr="00232984">
        <w:rPr>
          <w:color w:val="000000"/>
        </w:rPr>
        <w:t xml:space="preserve">adet </w:t>
      </w:r>
      <w:r>
        <w:rPr>
          <w:color w:val="000000"/>
        </w:rPr>
        <w:t xml:space="preserve"> </w:t>
      </w:r>
      <w:r w:rsidRPr="00232984">
        <w:rPr>
          <w:color w:val="000000"/>
          <w:lang w:val="en-US"/>
        </w:rPr>
        <w:t>IV</w:t>
      </w:r>
      <w:proofErr w:type="gramEnd"/>
      <w:r w:rsidRPr="00232984">
        <w:rPr>
          <w:color w:val="000000"/>
          <w:lang w:val="en-US"/>
        </w:rPr>
        <w:t xml:space="preserve">. </w:t>
      </w:r>
      <w:r w:rsidRPr="00232984">
        <w:rPr>
          <w:color w:val="000000"/>
        </w:rPr>
        <w:t xml:space="preserve">grup arama ruhsat sahasının, 1 adet </w:t>
      </w:r>
      <w:r w:rsidRPr="00232984">
        <w:rPr>
          <w:color w:val="000000"/>
          <w:lang w:val="en-US"/>
        </w:rPr>
        <w:t xml:space="preserve">III. </w:t>
      </w:r>
      <w:r w:rsidRPr="00232984">
        <w:rPr>
          <w:color w:val="000000"/>
        </w:rPr>
        <w:t xml:space="preserve">grup, 2 adet </w:t>
      </w:r>
      <w:r>
        <w:rPr>
          <w:color w:val="000000"/>
        </w:rPr>
        <w:t xml:space="preserve"> </w:t>
      </w:r>
      <w:r w:rsidRPr="00232984">
        <w:rPr>
          <w:color w:val="000000"/>
          <w:lang w:val="en-US"/>
        </w:rPr>
        <w:t xml:space="preserve">IV. </w:t>
      </w:r>
      <w:r w:rsidRPr="00232984">
        <w:rPr>
          <w:color w:val="000000"/>
        </w:rPr>
        <w:t xml:space="preserve">grup, 1 adet </w:t>
      </w:r>
      <w:r w:rsidRPr="00232984">
        <w:rPr>
          <w:color w:val="000000"/>
          <w:lang w:val="en-US"/>
        </w:rPr>
        <w:t xml:space="preserve">V. </w:t>
      </w:r>
      <w:r w:rsidRPr="00232984">
        <w:rPr>
          <w:color w:val="000000"/>
        </w:rPr>
        <w:t>Grup ihalelik sahala</w:t>
      </w:r>
      <w:r>
        <w:rPr>
          <w:color w:val="000000"/>
        </w:rPr>
        <w:t>rı</w:t>
      </w:r>
      <w:r w:rsidRPr="00232984">
        <w:rPr>
          <w:color w:val="000000"/>
        </w:rPr>
        <w:t>n çakı</w:t>
      </w:r>
      <w:r>
        <w:rPr>
          <w:color w:val="000000"/>
        </w:rPr>
        <w:t>ş</w:t>
      </w:r>
      <w:r w:rsidRPr="00232984">
        <w:rPr>
          <w:color w:val="000000"/>
        </w:rPr>
        <w:t>ma</w:t>
      </w:r>
      <w:r>
        <w:rPr>
          <w:color w:val="000000"/>
        </w:rPr>
        <w:t>lı</w:t>
      </w:r>
      <w:r w:rsidRPr="00232984">
        <w:rPr>
          <w:color w:val="000000"/>
        </w:rPr>
        <w:t xml:space="preserve"> olduğunun tespit edildiği belirtilerek, görüş istenen arama ruhsat sahasında ileride tespit edilecek rezerv durumuna göre yapılacak olan olası madencilik faaliyetlerine engel olunmaması kaydıyla imar planı çalışması yapılmasında sakınca bulunmadığının belirtildiği, planların onaylanması durumunda Genel Müdürlüğe gönderilmesinin İstendiği,</w:t>
      </w:r>
    </w:p>
    <w:p w:rsidR="00C431D4" w:rsidRPr="00232984" w:rsidRDefault="00C431D4" w:rsidP="00C431D4">
      <w:pPr>
        <w:shd w:val="clear" w:color="auto" w:fill="FFFFFF"/>
        <w:autoSpaceDE w:val="0"/>
        <w:autoSpaceDN w:val="0"/>
        <w:adjustRightInd w:val="0"/>
        <w:jc w:val="both"/>
      </w:pPr>
    </w:p>
    <w:p w:rsidR="00C431D4" w:rsidRDefault="00C431D4" w:rsidP="00C431D4">
      <w:pPr>
        <w:shd w:val="clear" w:color="auto" w:fill="FFFFFF"/>
        <w:autoSpaceDE w:val="0"/>
        <w:autoSpaceDN w:val="0"/>
        <w:adjustRightInd w:val="0"/>
        <w:jc w:val="both"/>
        <w:rPr>
          <w:color w:val="000000"/>
        </w:rPr>
      </w:pPr>
      <w:r>
        <w:rPr>
          <w:color w:val="000000"/>
        </w:rPr>
        <w:tab/>
      </w:r>
      <w:r w:rsidRPr="00232984">
        <w:rPr>
          <w:color w:val="000000"/>
        </w:rPr>
        <w:t xml:space="preserve">Öneri 1/5000 ölçekli Nazım İmar Planı ile 2134 ada 218 parselin kullanım kararının Gelişme konut alanı (seyrek 50 kişi/ha altında) olarak belirlendiği, yapılaşma koşullarının 'Ayrık Nizam' E:0.20, </w:t>
      </w:r>
      <w:proofErr w:type="spellStart"/>
      <w:r w:rsidRPr="00232984">
        <w:rPr>
          <w:color w:val="000000"/>
        </w:rPr>
        <w:t>Yençok</w:t>
      </w:r>
      <w:proofErr w:type="spellEnd"/>
      <w:r w:rsidRPr="00232984">
        <w:rPr>
          <w:color w:val="000000"/>
        </w:rPr>
        <w:t>:2 kat, 22 konut şeklinde olduğu, konut kullanımı dışında, park, teknik altyapı alanı ve yol önerildiği,</w:t>
      </w:r>
    </w:p>
    <w:p w:rsidR="00C431D4" w:rsidRPr="00232984" w:rsidRDefault="00C431D4" w:rsidP="00C431D4">
      <w:pPr>
        <w:shd w:val="clear" w:color="auto" w:fill="FFFFFF"/>
        <w:autoSpaceDE w:val="0"/>
        <w:autoSpaceDN w:val="0"/>
        <w:adjustRightInd w:val="0"/>
        <w:jc w:val="both"/>
      </w:pPr>
    </w:p>
    <w:p w:rsidR="00C431D4" w:rsidRPr="00232984" w:rsidRDefault="00C431D4" w:rsidP="00C431D4">
      <w:pPr>
        <w:pStyle w:val="ListeParagraf"/>
        <w:tabs>
          <w:tab w:val="left" w:pos="0"/>
        </w:tabs>
        <w:ind w:left="0" w:right="27"/>
        <w:jc w:val="both"/>
      </w:pPr>
      <w:r>
        <w:rPr>
          <w:color w:val="000000"/>
        </w:rPr>
        <w:tab/>
      </w:r>
      <w:r w:rsidRPr="00232984">
        <w:rPr>
          <w:color w:val="000000"/>
        </w:rPr>
        <w:t xml:space="preserve">Kadastro yoluna cephesi olmayan 2134/218 </w:t>
      </w:r>
      <w:proofErr w:type="spellStart"/>
      <w:r w:rsidRPr="00232984">
        <w:rPr>
          <w:color w:val="000000"/>
        </w:rPr>
        <w:t>nolu</w:t>
      </w:r>
      <w:proofErr w:type="spellEnd"/>
      <w:r w:rsidRPr="00232984">
        <w:rPr>
          <w:color w:val="000000"/>
        </w:rPr>
        <w:t xml:space="preserve"> parselin </w:t>
      </w:r>
      <w:proofErr w:type="spellStart"/>
      <w:r w:rsidRPr="00232984">
        <w:rPr>
          <w:color w:val="000000"/>
        </w:rPr>
        <w:t>kadastral</w:t>
      </w:r>
      <w:proofErr w:type="spellEnd"/>
      <w:r w:rsidRPr="00232984">
        <w:rPr>
          <w:color w:val="000000"/>
        </w:rPr>
        <w:t xml:space="preserve"> yola bağlantısını sağlamak amacıyla komşu 2134/222 </w:t>
      </w:r>
      <w:proofErr w:type="spellStart"/>
      <w:r w:rsidRPr="00232984">
        <w:rPr>
          <w:color w:val="000000"/>
        </w:rPr>
        <w:t>nolu</w:t>
      </w:r>
      <w:proofErr w:type="spellEnd"/>
      <w:r w:rsidRPr="00232984">
        <w:rPr>
          <w:color w:val="000000"/>
        </w:rPr>
        <w:t xml:space="preserve"> parselin 736,32 m</w:t>
      </w:r>
      <w:r w:rsidRPr="00232984">
        <w:rPr>
          <w:color w:val="000000"/>
          <w:vertAlign w:val="superscript"/>
        </w:rPr>
        <w:t>2</w:t>
      </w:r>
      <w:r w:rsidRPr="00232984">
        <w:rPr>
          <w:color w:val="000000"/>
        </w:rPr>
        <w:t xml:space="preserve"> </w:t>
      </w:r>
      <w:proofErr w:type="spellStart"/>
      <w:r w:rsidRPr="00232984">
        <w:rPr>
          <w:color w:val="000000"/>
        </w:rPr>
        <w:t>lik</w:t>
      </w:r>
      <w:proofErr w:type="spellEnd"/>
      <w:r w:rsidRPr="00232984">
        <w:rPr>
          <w:color w:val="000000"/>
        </w:rPr>
        <w:t xml:space="preserve"> kısmından yol olarak kullanılmak üzere irtifak hakkı düzenlendiği için bu alanda 3 m genişliğinde yol ayrıldığı planda 'irtifak hakkı sını</w:t>
      </w:r>
      <w:r>
        <w:rPr>
          <w:color w:val="000000"/>
        </w:rPr>
        <w:t>rı</w:t>
      </w:r>
      <w:r w:rsidRPr="00232984">
        <w:rPr>
          <w:color w:val="000000"/>
        </w:rPr>
        <w:t>' olarak belirtildiği,</w:t>
      </w:r>
      <w:r>
        <w:rPr>
          <w:color w:val="000000"/>
        </w:rPr>
        <w:t xml:space="preserve"> </w:t>
      </w:r>
    </w:p>
    <w:p w:rsidR="00C431D4" w:rsidRPr="00232984" w:rsidRDefault="00C431D4" w:rsidP="00C431D4">
      <w:pPr>
        <w:shd w:val="clear" w:color="auto" w:fill="FFFFFF"/>
        <w:autoSpaceDE w:val="0"/>
        <w:autoSpaceDN w:val="0"/>
        <w:adjustRightInd w:val="0"/>
        <w:jc w:val="both"/>
        <w:rPr>
          <w:color w:val="000000"/>
        </w:rPr>
      </w:pPr>
    </w:p>
    <w:p w:rsidR="00C431D4" w:rsidRDefault="00C431D4" w:rsidP="00C431D4">
      <w:pPr>
        <w:shd w:val="clear" w:color="auto" w:fill="FFFFFF"/>
        <w:autoSpaceDE w:val="0"/>
        <w:autoSpaceDN w:val="0"/>
        <w:adjustRightInd w:val="0"/>
        <w:rPr>
          <w:color w:val="000000"/>
          <w:sz w:val="22"/>
          <w:szCs w:val="22"/>
        </w:rPr>
      </w:pPr>
    </w:p>
    <w:p w:rsidR="00C431D4" w:rsidRDefault="00C431D4" w:rsidP="00C431D4">
      <w:pPr>
        <w:shd w:val="clear" w:color="auto" w:fill="FFFFFF"/>
        <w:autoSpaceDE w:val="0"/>
        <w:autoSpaceDN w:val="0"/>
        <w:adjustRightInd w:val="0"/>
        <w:jc w:val="center"/>
        <w:rPr>
          <w:b/>
          <w:bCs/>
          <w:color w:val="000000"/>
          <w:sz w:val="16"/>
          <w:szCs w:val="16"/>
        </w:rPr>
      </w:pPr>
      <w:r w:rsidRPr="00806A6B">
        <w:rPr>
          <w:b/>
          <w:bCs/>
          <w:color w:val="000000"/>
          <w:sz w:val="16"/>
          <w:szCs w:val="16"/>
        </w:rPr>
        <w:t>ALAN DAĞILIMI TABLOSU</w:t>
      </w:r>
    </w:p>
    <w:p w:rsidR="00C431D4" w:rsidRDefault="00C431D4" w:rsidP="00C431D4">
      <w:pPr>
        <w:shd w:val="clear" w:color="auto" w:fill="FFFFFF"/>
        <w:autoSpaceDE w:val="0"/>
        <w:autoSpaceDN w:val="0"/>
        <w:adjustRightInd w:val="0"/>
        <w:jc w:val="center"/>
        <w:rPr>
          <w:b/>
          <w:bCs/>
          <w:color w:val="000000"/>
          <w:sz w:val="16"/>
          <w:szCs w:val="16"/>
        </w:rPr>
      </w:pPr>
    </w:p>
    <w:p w:rsidR="00C431D4" w:rsidRPr="00806A6B" w:rsidRDefault="00C431D4" w:rsidP="00C431D4">
      <w:pPr>
        <w:shd w:val="clear" w:color="auto" w:fill="FFFFFF"/>
        <w:autoSpaceDE w:val="0"/>
        <w:autoSpaceDN w:val="0"/>
        <w:adjustRightInd w:val="0"/>
        <w:jc w:val="center"/>
      </w:pPr>
    </w:p>
    <w:tbl>
      <w:tblPr>
        <w:tblW w:w="0" w:type="auto"/>
        <w:tblInd w:w="749" w:type="dxa"/>
        <w:tblLayout w:type="fixed"/>
        <w:tblCellMar>
          <w:left w:w="40" w:type="dxa"/>
          <w:right w:w="40" w:type="dxa"/>
        </w:tblCellMar>
        <w:tblLook w:val="0000"/>
      </w:tblPr>
      <w:tblGrid>
        <w:gridCol w:w="1701"/>
        <w:gridCol w:w="1985"/>
        <w:gridCol w:w="2126"/>
        <w:gridCol w:w="1843"/>
      </w:tblGrid>
      <w:tr w:rsidR="00C431D4" w:rsidRPr="00806A6B" w:rsidTr="003748E1">
        <w:trPr>
          <w:trHeight w:val="583"/>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C431D4" w:rsidRDefault="00C431D4" w:rsidP="003748E1">
            <w:pPr>
              <w:shd w:val="clear" w:color="auto" w:fill="FFFFFF"/>
              <w:autoSpaceDE w:val="0"/>
              <w:autoSpaceDN w:val="0"/>
              <w:adjustRightInd w:val="0"/>
              <w:rPr>
                <w:b/>
                <w:bCs/>
                <w:color w:val="000000"/>
                <w:sz w:val="14"/>
                <w:szCs w:val="14"/>
              </w:rPr>
            </w:pPr>
          </w:p>
          <w:p w:rsidR="00C431D4" w:rsidRPr="00806A6B" w:rsidRDefault="00C431D4" w:rsidP="003748E1">
            <w:pPr>
              <w:shd w:val="clear" w:color="auto" w:fill="FFFFFF"/>
              <w:autoSpaceDE w:val="0"/>
              <w:autoSpaceDN w:val="0"/>
              <w:adjustRightInd w:val="0"/>
            </w:pPr>
            <w:r w:rsidRPr="00806A6B">
              <w:rPr>
                <w:b/>
                <w:bCs/>
                <w:color w:val="000000"/>
                <w:sz w:val="14"/>
                <w:szCs w:val="14"/>
              </w:rPr>
              <w:t>KULLANIMLAR</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31D4" w:rsidRDefault="00C431D4" w:rsidP="003748E1">
            <w:pPr>
              <w:shd w:val="clear" w:color="auto" w:fill="FFFFFF"/>
              <w:autoSpaceDE w:val="0"/>
              <w:autoSpaceDN w:val="0"/>
              <w:adjustRightInd w:val="0"/>
              <w:jc w:val="center"/>
              <w:rPr>
                <w:b/>
                <w:bCs/>
                <w:color w:val="000000"/>
                <w:sz w:val="14"/>
                <w:szCs w:val="14"/>
              </w:rPr>
            </w:pPr>
          </w:p>
          <w:p w:rsidR="00C431D4" w:rsidRPr="00806A6B" w:rsidRDefault="00C431D4" w:rsidP="003748E1">
            <w:pPr>
              <w:shd w:val="clear" w:color="auto" w:fill="FFFFFF"/>
              <w:autoSpaceDE w:val="0"/>
              <w:autoSpaceDN w:val="0"/>
              <w:adjustRightInd w:val="0"/>
              <w:jc w:val="center"/>
            </w:pPr>
            <w:r w:rsidRPr="00806A6B">
              <w:rPr>
                <w:b/>
                <w:bCs/>
                <w:color w:val="000000"/>
                <w:sz w:val="14"/>
                <w:szCs w:val="14"/>
              </w:rPr>
              <w:t>Alan (m</w:t>
            </w:r>
            <w:r>
              <w:rPr>
                <w:b/>
                <w:bCs/>
                <w:color w:val="000000"/>
                <w:sz w:val="14"/>
                <w:szCs w:val="14"/>
                <w:vertAlign w:val="superscript"/>
              </w:rPr>
              <w:t>2</w:t>
            </w:r>
            <w:r w:rsidRPr="00806A6B">
              <w:rPr>
                <w:b/>
                <w:bCs/>
                <w:color w:val="000000"/>
                <w:sz w:val="14"/>
                <w:szCs w:val="14"/>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431D4" w:rsidRDefault="00C431D4" w:rsidP="003748E1">
            <w:pPr>
              <w:shd w:val="clear" w:color="auto" w:fill="FFFFFF"/>
              <w:autoSpaceDE w:val="0"/>
              <w:autoSpaceDN w:val="0"/>
              <w:adjustRightInd w:val="0"/>
              <w:jc w:val="center"/>
              <w:rPr>
                <w:b/>
                <w:bCs/>
                <w:color w:val="000000"/>
                <w:sz w:val="14"/>
                <w:szCs w:val="14"/>
              </w:rPr>
            </w:pPr>
          </w:p>
          <w:p w:rsidR="00C431D4" w:rsidRPr="00806A6B" w:rsidRDefault="00C431D4" w:rsidP="003748E1">
            <w:pPr>
              <w:shd w:val="clear" w:color="auto" w:fill="FFFFFF"/>
              <w:autoSpaceDE w:val="0"/>
              <w:autoSpaceDN w:val="0"/>
              <w:adjustRightInd w:val="0"/>
              <w:jc w:val="center"/>
            </w:pPr>
            <w:r w:rsidRPr="00806A6B">
              <w:rPr>
                <w:b/>
                <w:bCs/>
                <w:color w:val="000000"/>
                <w:sz w:val="14"/>
                <w:szCs w:val="14"/>
              </w:rPr>
              <w:t>A</w:t>
            </w:r>
            <w:r>
              <w:rPr>
                <w:b/>
                <w:bCs/>
                <w:color w:val="000000"/>
                <w:sz w:val="14"/>
                <w:szCs w:val="14"/>
              </w:rPr>
              <w:t>l</w:t>
            </w:r>
            <w:r w:rsidRPr="00806A6B">
              <w:rPr>
                <w:b/>
                <w:bCs/>
                <w:color w:val="000000"/>
                <w:sz w:val="14"/>
                <w:szCs w:val="14"/>
              </w:rPr>
              <w:t xml:space="preserve">an </w:t>
            </w:r>
            <w:r>
              <w:rPr>
                <w:b/>
                <w:bCs/>
                <w:color w:val="000000"/>
                <w:sz w:val="14"/>
                <w:szCs w:val="14"/>
              </w:rPr>
              <w:t>(</w:t>
            </w:r>
            <w:r w:rsidRPr="00806A6B">
              <w:rPr>
                <w:b/>
                <w:bCs/>
                <w:color w:val="000000"/>
                <w:sz w:val="14"/>
                <w:szCs w:val="14"/>
              </w:rPr>
              <w:t>Ha)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431D4" w:rsidRDefault="00C431D4" w:rsidP="003748E1">
            <w:pPr>
              <w:shd w:val="clear" w:color="auto" w:fill="FFFFFF"/>
              <w:autoSpaceDE w:val="0"/>
              <w:autoSpaceDN w:val="0"/>
              <w:adjustRightInd w:val="0"/>
              <w:jc w:val="center"/>
              <w:rPr>
                <w:b/>
                <w:bCs/>
                <w:color w:val="000000"/>
                <w:sz w:val="14"/>
                <w:szCs w:val="14"/>
              </w:rPr>
            </w:pPr>
          </w:p>
          <w:p w:rsidR="00C431D4" w:rsidRPr="00806A6B" w:rsidRDefault="00C431D4" w:rsidP="003748E1">
            <w:pPr>
              <w:shd w:val="clear" w:color="auto" w:fill="FFFFFF"/>
              <w:autoSpaceDE w:val="0"/>
              <w:autoSpaceDN w:val="0"/>
              <w:adjustRightInd w:val="0"/>
              <w:jc w:val="center"/>
            </w:pPr>
            <w:r w:rsidRPr="00806A6B">
              <w:rPr>
                <w:b/>
                <w:bCs/>
                <w:color w:val="000000"/>
                <w:sz w:val="14"/>
                <w:szCs w:val="14"/>
              </w:rPr>
              <w:t xml:space="preserve">Oran </w:t>
            </w:r>
            <w:r w:rsidRPr="00806A6B">
              <w:rPr>
                <w:color w:val="000000"/>
                <w:sz w:val="14"/>
                <w:szCs w:val="14"/>
              </w:rPr>
              <w:t>(%)</w:t>
            </w:r>
          </w:p>
        </w:tc>
      </w:tr>
      <w:tr w:rsidR="00C431D4" w:rsidRPr="00806A6B" w:rsidTr="003748E1">
        <w:trPr>
          <w:trHeight w:val="461"/>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pPr>
            <w:r w:rsidRPr="00806A6B">
              <w:rPr>
                <w:color w:val="000000"/>
                <w:sz w:val="14"/>
                <w:szCs w:val="14"/>
              </w:rPr>
              <w:t>GELİŞME KONUT ALANI</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17,425.00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1.74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63.36</w:t>
            </w:r>
          </w:p>
        </w:tc>
      </w:tr>
      <w:tr w:rsidR="00C431D4" w:rsidRPr="00806A6B" w:rsidTr="003748E1">
        <w:trPr>
          <w:trHeight w:val="526"/>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pPr>
            <w:r w:rsidRPr="00806A6B">
              <w:rPr>
                <w:color w:val="000000"/>
                <w:sz w:val="14"/>
                <w:szCs w:val="14"/>
              </w:rPr>
              <w:t>PARK</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4,707.00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0.47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17.11</w:t>
            </w:r>
          </w:p>
        </w:tc>
      </w:tr>
      <w:tr w:rsidR="00C431D4" w:rsidRPr="00806A6B" w:rsidTr="003748E1">
        <w:trPr>
          <w:trHeight w:val="518"/>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pPr>
            <w:r w:rsidRPr="00806A6B">
              <w:rPr>
                <w:color w:val="000000"/>
                <w:sz w:val="14"/>
                <w:szCs w:val="14"/>
              </w:rPr>
              <w:t>TEKNİK ALTYAPI</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450.00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0.05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1.64</w:t>
            </w:r>
          </w:p>
        </w:tc>
      </w:tr>
      <w:tr w:rsidR="00C431D4" w:rsidRPr="00806A6B" w:rsidTr="003748E1">
        <w:trPr>
          <w:trHeight w:val="518"/>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pPr>
            <w:r w:rsidRPr="00806A6B">
              <w:rPr>
                <w:color w:val="000000"/>
                <w:sz w:val="14"/>
                <w:szCs w:val="14"/>
              </w:rPr>
              <w:t>YOLLAR</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4,919.57</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0.49</w:t>
            </w: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C431D4" w:rsidRPr="00806A6B" w:rsidRDefault="00C431D4" w:rsidP="003748E1">
            <w:pPr>
              <w:shd w:val="clear" w:color="auto" w:fill="FFFFFF"/>
              <w:autoSpaceDE w:val="0"/>
              <w:autoSpaceDN w:val="0"/>
              <w:adjustRightInd w:val="0"/>
              <w:jc w:val="center"/>
            </w:pPr>
            <w:r w:rsidRPr="00806A6B">
              <w:rPr>
                <w:color w:val="000000"/>
                <w:sz w:val="14"/>
                <w:szCs w:val="14"/>
              </w:rPr>
              <w:t>17.89</w:t>
            </w:r>
          </w:p>
        </w:tc>
      </w:tr>
      <w:tr w:rsidR="00C431D4" w:rsidRPr="00806A6B" w:rsidTr="003748E1">
        <w:trPr>
          <w:trHeight w:val="497"/>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C431D4" w:rsidRPr="00232984" w:rsidRDefault="00C431D4" w:rsidP="003748E1">
            <w:pPr>
              <w:shd w:val="clear" w:color="auto" w:fill="FFFFFF"/>
              <w:autoSpaceDE w:val="0"/>
              <w:autoSpaceDN w:val="0"/>
              <w:adjustRightInd w:val="0"/>
              <w:rPr>
                <w:b/>
                <w:sz w:val="16"/>
                <w:szCs w:val="16"/>
              </w:rPr>
            </w:pPr>
            <w:r w:rsidRPr="00232984">
              <w:rPr>
                <w:b/>
                <w:sz w:val="16"/>
                <w:szCs w:val="16"/>
              </w:rPr>
              <w:t>TOPLAM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C431D4" w:rsidRPr="00232984" w:rsidRDefault="00C431D4" w:rsidP="003748E1">
            <w:pPr>
              <w:shd w:val="clear" w:color="auto" w:fill="FFFFFF"/>
              <w:autoSpaceDE w:val="0"/>
              <w:autoSpaceDN w:val="0"/>
              <w:adjustRightInd w:val="0"/>
              <w:jc w:val="center"/>
              <w:rPr>
                <w:b/>
                <w:sz w:val="16"/>
                <w:szCs w:val="16"/>
              </w:rPr>
            </w:pPr>
            <w:r w:rsidRPr="00232984">
              <w:rPr>
                <w:b/>
                <w:sz w:val="16"/>
                <w:szCs w:val="16"/>
              </w:rPr>
              <w:t>27.501,57</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C431D4" w:rsidRPr="00232984" w:rsidRDefault="00C431D4" w:rsidP="003748E1">
            <w:pPr>
              <w:shd w:val="clear" w:color="auto" w:fill="FFFFFF"/>
              <w:autoSpaceDE w:val="0"/>
              <w:autoSpaceDN w:val="0"/>
              <w:adjustRightInd w:val="0"/>
              <w:jc w:val="center"/>
              <w:rPr>
                <w:b/>
                <w:sz w:val="16"/>
                <w:szCs w:val="16"/>
              </w:rPr>
            </w:pPr>
            <w:r w:rsidRPr="00232984">
              <w:rPr>
                <w:b/>
                <w:sz w:val="16"/>
                <w:szCs w:val="16"/>
              </w:rPr>
              <w:t>2,75</w:t>
            </w:r>
          </w:p>
        </w:tc>
        <w:tc>
          <w:tcPr>
            <w:tcW w:w="1843" w:type="dxa"/>
            <w:tcBorders>
              <w:top w:val="nil"/>
              <w:left w:val="single" w:sz="4" w:space="0" w:color="auto"/>
              <w:bottom w:val="single" w:sz="6" w:space="0" w:color="auto"/>
              <w:right w:val="single" w:sz="6" w:space="0" w:color="auto"/>
            </w:tcBorders>
            <w:shd w:val="clear" w:color="auto" w:fill="FFFFFF"/>
          </w:tcPr>
          <w:p w:rsidR="00C431D4" w:rsidRPr="00232984" w:rsidRDefault="00C431D4" w:rsidP="003748E1">
            <w:pPr>
              <w:shd w:val="clear" w:color="auto" w:fill="FFFFFF"/>
              <w:autoSpaceDE w:val="0"/>
              <w:autoSpaceDN w:val="0"/>
              <w:adjustRightInd w:val="0"/>
              <w:jc w:val="center"/>
              <w:rPr>
                <w:b/>
                <w:sz w:val="16"/>
                <w:szCs w:val="16"/>
              </w:rPr>
            </w:pPr>
            <w:r w:rsidRPr="00232984">
              <w:rPr>
                <w:b/>
                <w:sz w:val="16"/>
                <w:szCs w:val="16"/>
              </w:rPr>
              <w:t>100,00</w:t>
            </w:r>
          </w:p>
        </w:tc>
      </w:tr>
    </w:tbl>
    <w:p w:rsidR="00C431D4" w:rsidRDefault="00C431D4" w:rsidP="00C431D4">
      <w:pPr>
        <w:shd w:val="clear" w:color="auto" w:fill="FFFFFF"/>
        <w:autoSpaceDE w:val="0"/>
        <w:autoSpaceDN w:val="0"/>
        <w:adjustRightInd w:val="0"/>
        <w:rPr>
          <w:strike/>
          <w:color w:val="000000"/>
          <w:sz w:val="22"/>
          <w:szCs w:val="22"/>
        </w:rPr>
      </w:pPr>
    </w:p>
    <w:p w:rsidR="00C431D4" w:rsidRPr="009E5559" w:rsidRDefault="00C431D4" w:rsidP="00C431D4">
      <w:pPr>
        <w:shd w:val="clear" w:color="auto" w:fill="FFFFFF"/>
        <w:autoSpaceDE w:val="0"/>
        <w:autoSpaceDN w:val="0"/>
        <w:adjustRightInd w:val="0"/>
        <w:jc w:val="both"/>
        <w:rPr>
          <w:rFonts w:ascii="Arial" w:hAnsi="Arial" w:cs="Arial"/>
        </w:rPr>
      </w:pPr>
      <w:r>
        <w:rPr>
          <w:color w:val="000000"/>
        </w:rPr>
        <w:tab/>
      </w:r>
      <w:r w:rsidRPr="009E5559">
        <w:rPr>
          <w:color w:val="000000"/>
        </w:rPr>
        <w:t>1.</w:t>
      </w:r>
      <w:r>
        <w:rPr>
          <w:color w:val="000000"/>
        </w:rPr>
        <w:t xml:space="preserve"> Gelişme konut alanında Emsal:</w:t>
      </w:r>
      <w:r w:rsidRPr="009E5559">
        <w:rPr>
          <w:color w:val="000000"/>
        </w:rPr>
        <w:t xml:space="preserve">0.20, </w:t>
      </w:r>
      <w:proofErr w:type="spellStart"/>
      <w:r w:rsidRPr="009E5559">
        <w:rPr>
          <w:color w:val="000000"/>
        </w:rPr>
        <w:t>Yençok</w:t>
      </w:r>
      <w:proofErr w:type="spellEnd"/>
      <w:r w:rsidRPr="009E5559">
        <w:rPr>
          <w:color w:val="000000"/>
        </w:rPr>
        <w:t>:2 kat olacaktır. Yapı nizamı ayrık nizam olacak, yapılacak konut sayısı 22'yi aşmayacaktır.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2. Gelişme konut alanında, ada veya parsel bazında uygulama yapılabilir. Toplam konut sayısı ve emsal aşılmamak koşulu ile farklı tipte konut yapılabilir. Yapılar, yapı yaklaşma sınırla</w:t>
      </w:r>
      <w:r>
        <w:rPr>
          <w:color w:val="000000"/>
        </w:rPr>
        <w:t>rı</w:t>
      </w:r>
      <w:r w:rsidRPr="009E5559">
        <w:rPr>
          <w:color w:val="000000"/>
        </w:rPr>
        <w:t xml:space="preserve"> içinde kalmak, 3194 sayılı İmar Kanunu ve ilgili yönetmelik hükümlerine uymak koşulu ile ada veya parsel içinde istenilen şekilde yerleştirilebilir.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 xml:space="preserve">3. Planlama alanında </w:t>
      </w:r>
      <w:proofErr w:type="spellStart"/>
      <w:r w:rsidRPr="009E5559">
        <w:rPr>
          <w:color w:val="000000"/>
        </w:rPr>
        <w:t>tevhid</w:t>
      </w:r>
      <w:proofErr w:type="spellEnd"/>
      <w:r w:rsidRPr="009E5559">
        <w:rPr>
          <w:color w:val="000000"/>
        </w:rPr>
        <w:t xml:space="preserve"> ve ifraz yapılabilir. Bu durumda minimum parsel büyüklüğü 750 m</w:t>
      </w:r>
      <w:r w:rsidRPr="009E5559">
        <w:rPr>
          <w:color w:val="000000"/>
          <w:vertAlign w:val="superscript"/>
        </w:rPr>
        <w:t>2</w:t>
      </w:r>
      <w:r w:rsidRPr="009E5559">
        <w:rPr>
          <w:color w:val="000000"/>
        </w:rPr>
        <w:t xml:space="preserve"> olacaktır. İfraz edilen parsellerde yapı yoğunluğu E:0.20 olarak uygulanacaktır. Parsellenmesi halinde yapı yaklaşma mesafesi parsel hattına minimum 3 metre olacaktır.</w:t>
      </w:r>
    </w:p>
    <w:p w:rsidR="00C431D4" w:rsidRDefault="00C431D4" w:rsidP="00C431D4">
      <w:pPr>
        <w:jc w:val="both"/>
      </w:pPr>
      <w:r>
        <w:lastRenderedPageBreak/>
        <w:t xml:space="preserve">                              T.C.</w:t>
      </w:r>
    </w:p>
    <w:p w:rsidR="00C431D4" w:rsidRDefault="00C431D4" w:rsidP="00C431D4">
      <w:pPr>
        <w:jc w:val="both"/>
      </w:pPr>
      <w:r>
        <w:t>ANKARA BÜYÜKŞEHİR BELEDİYESİ</w:t>
      </w:r>
    </w:p>
    <w:p w:rsidR="00C431D4" w:rsidRDefault="00C431D4" w:rsidP="00C431D4">
      <w:pPr>
        <w:jc w:val="both"/>
      </w:pPr>
      <w:r>
        <w:t xml:space="preserve">                BELEDİYE MECLİSİ</w:t>
      </w:r>
    </w:p>
    <w:p w:rsidR="00C431D4" w:rsidRDefault="00C431D4" w:rsidP="00C431D4">
      <w:pPr>
        <w:jc w:val="both"/>
      </w:pPr>
    </w:p>
    <w:p w:rsidR="00C431D4" w:rsidRDefault="00C431D4" w:rsidP="00C431D4">
      <w:pPr>
        <w:jc w:val="both"/>
      </w:pPr>
    </w:p>
    <w:p w:rsidR="00C431D4" w:rsidRDefault="00C431D4" w:rsidP="00C431D4">
      <w:pPr>
        <w:tabs>
          <w:tab w:val="left" w:pos="1935"/>
        </w:tabs>
        <w:jc w:val="both"/>
      </w:pPr>
    </w:p>
    <w:p w:rsidR="00C431D4" w:rsidRDefault="00C431D4" w:rsidP="00C431D4">
      <w:pPr>
        <w:jc w:val="both"/>
      </w:pPr>
      <w:r>
        <w:t xml:space="preserve">Karar No: 148      </w:t>
      </w:r>
      <w:r>
        <w:tab/>
        <w:t xml:space="preserve"> </w:t>
      </w:r>
      <w:r>
        <w:tab/>
      </w:r>
      <w:r>
        <w:tab/>
        <w:t xml:space="preserve">     </w:t>
      </w:r>
      <w:r>
        <w:tab/>
      </w:r>
      <w:r>
        <w:tab/>
      </w:r>
      <w:r>
        <w:tab/>
        <w:t xml:space="preserve">   </w:t>
      </w:r>
      <w:r>
        <w:tab/>
        <w:t xml:space="preserve">                               11.02.2019 </w:t>
      </w:r>
    </w:p>
    <w:p w:rsidR="00C431D4" w:rsidRDefault="00C431D4" w:rsidP="00C431D4">
      <w:pPr>
        <w:jc w:val="both"/>
      </w:pPr>
      <w:r>
        <w:t xml:space="preserve">  </w:t>
      </w:r>
    </w:p>
    <w:p w:rsidR="00C431D4" w:rsidRDefault="00C431D4" w:rsidP="00C431D4">
      <w:pPr>
        <w:shd w:val="clear" w:color="auto" w:fill="FFFFFF"/>
        <w:autoSpaceDE w:val="0"/>
        <w:autoSpaceDN w:val="0"/>
        <w:adjustRightInd w:val="0"/>
        <w:jc w:val="center"/>
        <w:rPr>
          <w:color w:val="000000"/>
        </w:rPr>
      </w:pPr>
      <w:r>
        <w:rPr>
          <w:color w:val="000000"/>
        </w:rPr>
        <w:t>-3-</w:t>
      </w:r>
    </w:p>
    <w:p w:rsidR="00C431D4" w:rsidRDefault="00C431D4" w:rsidP="00C431D4">
      <w:pPr>
        <w:shd w:val="clear" w:color="auto" w:fill="FFFFFF"/>
        <w:autoSpaceDE w:val="0"/>
        <w:autoSpaceDN w:val="0"/>
        <w:adjustRightInd w:val="0"/>
        <w:jc w:val="center"/>
        <w:rPr>
          <w:color w:val="000000"/>
        </w:rPr>
      </w:pPr>
    </w:p>
    <w:p w:rsidR="00C431D4" w:rsidRDefault="00C431D4" w:rsidP="00C431D4">
      <w:pPr>
        <w:shd w:val="clear" w:color="auto" w:fill="FFFFFF"/>
        <w:autoSpaceDE w:val="0"/>
        <w:autoSpaceDN w:val="0"/>
        <w:adjustRightInd w:val="0"/>
        <w:jc w:val="both"/>
        <w:rPr>
          <w:color w:val="000000"/>
        </w:rPr>
      </w:pPr>
    </w:p>
    <w:p w:rsidR="00C431D4" w:rsidRPr="009E5559" w:rsidRDefault="00C431D4" w:rsidP="00C431D4">
      <w:pPr>
        <w:shd w:val="clear" w:color="auto" w:fill="FFFFFF"/>
        <w:autoSpaceDE w:val="0"/>
        <w:autoSpaceDN w:val="0"/>
        <w:adjustRightInd w:val="0"/>
        <w:ind w:firstLine="708"/>
        <w:jc w:val="both"/>
        <w:rPr>
          <w:rFonts w:ascii="Arial" w:hAnsi="Arial" w:cs="Arial"/>
        </w:rPr>
      </w:pPr>
      <w:proofErr w:type="gramStart"/>
      <w:r w:rsidRPr="009E5559">
        <w:rPr>
          <w:color w:val="000000"/>
        </w:rPr>
        <w:t xml:space="preserve">4. Teknik altyapı alanı, kamu veya özel mülkiyete konu; elektrik, petrol ve doğalgaz iletim hatları, içme ve kullanma suyu tesisleri ile yer altı ve yer üstü her türlü arıtma, kanalizasyon, atık işleme tesisleri, su deposu, trafo, her türlü enerji, ulaştırma, haberleşme gibi servislerin temini için yapılan tesislerin yer alabileceği alandır. </w:t>
      </w:r>
      <w:proofErr w:type="gramEnd"/>
      <w:r w:rsidRPr="009E5559">
        <w:rPr>
          <w:color w:val="000000"/>
        </w:rPr>
        <w:t xml:space="preserve">Teknik altyapı alanında E:0.50, </w:t>
      </w:r>
      <w:proofErr w:type="spellStart"/>
      <w:r w:rsidRPr="009E5559">
        <w:rPr>
          <w:color w:val="000000"/>
        </w:rPr>
        <w:t>Yençok</w:t>
      </w:r>
      <w:proofErr w:type="spellEnd"/>
      <w:r w:rsidRPr="009E5559">
        <w:rPr>
          <w:color w:val="000000"/>
        </w:rPr>
        <w:t>:2 kat olacaktır.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 xml:space="preserve">5.  Çevre ve Şehircilik İl Müdürlüğü tarafından </w:t>
      </w:r>
      <w:proofErr w:type="gramStart"/>
      <w:r w:rsidRPr="009E5559">
        <w:rPr>
          <w:color w:val="000000"/>
        </w:rPr>
        <w:t>07/03/2018</w:t>
      </w:r>
      <w:proofErr w:type="gramEnd"/>
      <w:r w:rsidRPr="009E5559">
        <w:rPr>
          <w:color w:val="000000"/>
        </w:rPr>
        <w:t xml:space="preserve"> tarihinde onaylanan 1/1000 ölçekli uygulama imar planına esas jeolojik-</w:t>
      </w:r>
      <w:proofErr w:type="spellStart"/>
      <w:r w:rsidRPr="009E5559">
        <w:rPr>
          <w:color w:val="000000"/>
        </w:rPr>
        <w:t>jeoteknik</w:t>
      </w:r>
      <w:proofErr w:type="spellEnd"/>
      <w:r w:rsidRPr="009E5559">
        <w:rPr>
          <w:color w:val="000000"/>
        </w:rPr>
        <w:t xml:space="preserve"> etüt raporunda belirtilen esaslara uyulacakt</w:t>
      </w:r>
      <w:r>
        <w:rPr>
          <w:color w:val="000000"/>
        </w:rPr>
        <w:t>ı</w:t>
      </w:r>
      <w:r w:rsidRPr="009E5559">
        <w:rPr>
          <w:color w:val="000000"/>
        </w:rPr>
        <w:t>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proofErr w:type="gramStart"/>
      <w:r w:rsidRPr="009E5559">
        <w:rPr>
          <w:color w:val="000000"/>
        </w:rPr>
        <w:t xml:space="preserve">6. Taşınmazın çevresinde bulunan kuru derelerin olası taşkınlarına karşı her türlü tedbir taşınmaz maliklerince alınacak, su basman kotu doğal zemin kotundan yeterince yukarıda yapılacak, yapılaşmadan dolayı oluşabilecek ve 3.kişilerin görebileceği zarar ziyandan DSİ sorumlu tutulmayacak, </w:t>
      </w:r>
      <w:proofErr w:type="spellStart"/>
      <w:r w:rsidRPr="009E5559">
        <w:rPr>
          <w:color w:val="000000"/>
        </w:rPr>
        <w:t>DSİ'den</w:t>
      </w:r>
      <w:proofErr w:type="spellEnd"/>
      <w:r w:rsidRPr="009E5559">
        <w:rPr>
          <w:color w:val="000000"/>
        </w:rPr>
        <w:t xml:space="preserve"> zarar ziyan talep edilmeyecek, su ihtiyacının yeraltı suyundan temin edilmek istenmesi halinde 167 sayılı kanun gereği DSİ 5.Bölge Müdürlüğünden izin alınacak ve atıklar konusunda su kirliliği kontrol yönetmeliği ile katı atık yönetmeliğinde belirtilen esaslara uyulacaktır.</w:t>
      </w:r>
      <w:proofErr w:type="gramEnd"/>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7. 2863 sayılı Yasa kapsamında, planlama alanında yapılacak uygulama sırasında herhangi bir taşınır-taşınmaz kültür varlığına rastlanılması durumunda, 2863 sayılı Yasanın 4. maddesi uyarınca çalışmalar durdurularak ilgili makamlara haber verilecektir.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8. Planlama alanı çevresinde bulunan ta</w:t>
      </w:r>
      <w:r>
        <w:rPr>
          <w:color w:val="000000"/>
        </w:rPr>
        <w:t>rı</w:t>
      </w:r>
      <w:r w:rsidRPr="009E5559">
        <w:rPr>
          <w:color w:val="000000"/>
        </w:rPr>
        <w:t>m arazilerinin ve tarımsal faaliyetlerin zarar görmemesi için gerekli tedbirler parsel maliklerince alınacaktır.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9.  Planlama alanında yapılacak tüm yapılarda "Deprem Bölgelerinde Yapılacak Binalar Hakkında Yönetmelik" ve "</w:t>
      </w:r>
      <w:proofErr w:type="gramStart"/>
      <w:r w:rsidRPr="009E5559">
        <w:rPr>
          <w:color w:val="000000"/>
        </w:rPr>
        <w:t>Afet    Bölgelerinde</w:t>
      </w:r>
      <w:proofErr w:type="gramEnd"/>
      <w:r w:rsidRPr="009E5559">
        <w:rPr>
          <w:color w:val="000000"/>
        </w:rPr>
        <w:t xml:space="preserve">    Yapılacak    Yapılar    Hakkında Yönetmelik" ile    "Elektrik Kuvvetli Akım Tesisleri Yönetmeliği" hükümlerine uyulacakt</w:t>
      </w:r>
      <w:r>
        <w:rPr>
          <w:color w:val="000000"/>
        </w:rPr>
        <w:t>ı</w:t>
      </w:r>
      <w:r w:rsidRPr="009E5559">
        <w:rPr>
          <w:color w:val="000000"/>
        </w:rPr>
        <w:t>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sidRPr="009E5559">
        <w:rPr>
          <w:color w:val="000000"/>
        </w:rPr>
        <w:t>10.Otopark yönetmeliğine uyulacak, otopark ihtiyacı ada veya parsel içinde karşılanacaktır.</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rFonts w:ascii="Arial" w:hAnsi="Arial" w:cs="Arial"/>
        </w:rPr>
      </w:pPr>
      <w:r>
        <w:rPr>
          <w:color w:val="000000"/>
        </w:rPr>
        <w:t>11</w:t>
      </w:r>
      <w:r w:rsidRPr="009E5559">
        <w:rPr>
          <w:color w:val="000000"/>
        </w:rPr>
        <w:t xml:space="preserve">.Bu plan notlarında belirtilmeyen hususlarda 3194 sayılı İmar Kanunu ve ilgili Yönetmelik hükümlerine, Planlı Alanlar İmar Yönetmeliği ve ilgili diğer mevzuat hükümlerine uyulacaktır. </w:t>
      </w:r>
      <w:r>
        <w:rPr>
          <w:color w:val="000000"/>
        </w:rPr>
        <w:tab/>
      </w:r>
      <w:r w:rsidRPr="009E5559">
        <w:rPr>
          <w:color w:val="000000"/>
        </w:rPr>
        <w:t>Şeklinde düzenlendiği,</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color w:val="000000"/>
        </w:rPr>
      </w:pPr>
      <w:r w:rsidRPr="009E5559">
        <w:rPr>
          <w:color w:val="000000"/>
        </w:rPr>
        <w:t>-Teknik Altyapı Alam KOP olduğu kabulü ile DOP oranının % 35 olduğu,</w:t>
      </w:r>
    </w:p>
    <w:p w:rsidR="00C431D4" w:rsidRDefault="00C431D4" w:rsidP="00C431D4">
      <w:pPr>
        <w:shd w:val="clear" w:color="auto" w:fill="FFFFFF"/>
        <w:autoSpaceDE w:val="0"/>
        <w:autoSpaceDN w:val="0"/>
        <w:adjustRightInd w:val="0"/>
        <w:jc w:val="both"/>
        <w:rPr>
          <w:color w:val="000000"/>
        </w:rPr>
      </w:pPr>
      <w:r>
        <w:rPr>
          <w:color w:val="000000"/>
        </w:rPr>
        <w:tab/>
      </w:r>
    </w:p>
    <w:p w:rsidR="00C431D4" w:rsidRPr="009E5559" w:rsidRDefault="00C431D4" w:rsidP="00C431D4">
      <w:pPr>
        <w:shd w:val="clear" w:color="auto" w:fill="FFFFFF"/>
        <w:autoSpaceDE w:val="0"/>
        <w:autoSpaceDN w:val="0"/>
        <w:adjustRightInd w:val="0"/>
        <w:ind w:firstLine="708"/>
        <w:jc w:val="both"/>
        <w:rPr>
          <w:color w:val="000000"/>
        </w:rPr>
      </w:pPr>
      <w:r w:rsidRPr="009E5559">
        <w:rPr>
          <w:color w:val="000000"/>
        </w:rPr>
        <w:t xml:space="preserve">Söz konusu parselin </w:t>
      </w:r>
      <w:proofErr w:type="spellStart"/>
      <w:r w:rsidRPr="009E5559">
        <w:rPr>
          <w:color w:val="000000"/>
        </w:rPr>
        <w:t>kadastral</w:t>
      </w:r>
      <w:proofErr w:type="spellEnd"/>
      <w:r w:rsidRPr="009E5559">
        <w:rPr>
          <w:color w:val="000000"/>
        </w:rPr>
        <w:t xml:space="preserve"> yola cephesinin olmadığı, irtifak hakkı düzenlendiği ancak yolun 3 metre genişliğinde belirlendiği, </w:t>
      </w:r>
      <w:proofErr w:type="gramStart"/>
      <w:r w:rsidRPr="009E5559">
        <w:rPr>
          <w:color w:val="000000"/>
        </w:rPr>
        <w:t>Mekansal</w:t>
      </w:r>
      <w:proofErr w:type="gramEnd"/>
      <w:r w:rsidRPr="009E5559">
        <w:rPr>
          <w:color w:val="000000"/>
        </w:rPr>
        <w:t xml:space="preserve"> Planlar Yapım Yönetmeliğine göre 10 metreden az yol önerilemeyeceği, ay</w:t>
      </w:r>
      <w:r>
        <w:rPr>
          <w:color w:val="000000"/>
        </w:rPr>
        <w:t>rı</w:t>
      </w:r>
      <w:r w:rsidRPr="009E5559">
        <w:rPr>
          <w:color w:val="000000"/>
        </w:rPr>
        <w:t>ca Maden İşleri Genel Müdürlüğünden verilen şartlı görüşe göre ileride bu alanda rezerv olduğu anlaşılması halinde sorun teşkil edebileceği, bu yönleriyle teklife konu planın uygun olmayacağı,</w:t>
      </w:r>
    </w:p>
    <w:p w:rsidR="00C431D4" w:rsidRDefault="00C431D4" w:rsidP="00C431D4">
      <w:pPr>
        <w:shd w:val="clear" w:color="auto" w:fill="FFFFFF"/>
        <w:autoSpaceDE w:val="0"/>
        <w:autoSpaceDN w:val="0"/>
        <w:adjustRightInd w:val="0"/>
        <w:jc w:val="both"/>
        <w:rPr>
          <w:color w:val="000000"/>
        </w:rPr>
      </w:pPr>
      <w:r w:rsidRPr="009E5559">
        <w:rPr>
          <w:color w:val="000000"/>
        </w:rPr>
        <w:tab/>
      </w:r>
    </w:p>
    <w:p w:rsidR="00C431D4" w:rsidRDefault="00C431D4" w:rsidP="00C431D4">
      <w:pPr>
        <w:jc w:val="both"/>
      </w:pPr>
      <w:r>
        <w:lastRenderedPageBreak/>
        <w:t xml:space="preserve">                              T.C.</w:t>
      </w:r>
    </w:p>
    <w:p w:rsidR="00C431D4" w:rsidRDefault="00C431D4" w:rsidP="00C431D4">
      <w:pPr>
        <w:jc w:val="both"/>
      </w:pPr>
      <w:r>
        <w:t>ANKARA BÜYÜKŞEHİR BELEDİYESİ</w:t>
      </w:r>
    </w:p>
    <w:p w:rsidR="00C431D4" w:rsidRDefault="00C431D4" w:rsidP="00C431D4">
      <w:pPr>
        <w:jc w:val="both"/>
      </w:pPr>
      <w:r>
        <w:t xml:space="preserve">                BELEDİYE MECLİSİ</w:t>
      </w:r>
    </w:p>
    <w:p w:rsidR="00C431D4" w:rsidRDefault="00C431D4" w:rsidP="00C431D4">
      <w:pPr>
        <w:jc w:val="both"/>
      </w:pPr>
    </w:p>
    <w:p w:rsidR="00C431D4" w:rsidRDefault="00C431D4" w:rsidP="00C431D4">
      <w:pPr>
        <w:jc w:val="both"/>
      </w:pPr>
    </w:p>
    <w:p w:rsidR="00C431D4" w:rsidRDefault="00C431D4" w:rsidP="00C431D4">
      <w:pPr>
        <w:tabs>
          <w:tab w:val="left" w:pos="1935"/>
        </w:tabs>
        <w:jc w:val="both"/>
      </w:pPr>
    </w:p>
    <w:p w:rsidR="00C431D4" w:rsidRDefault="00C431D4" w:rsidP="00C431D4">
      <w:pPr>
        <w:jc w:val="both"/>
      </w:pPr>
      <w:r>
        <w:t xml:space="preserve">Karar No: 148      </w:t>
      </w:r>
      <w:r>
        <w:tab/>
        <w:t xml:space="preserve"> </w:t>
      </w:r>
      <w:r>
        <w:tab/>
      </w:r>
      <w:r>
        <w:tab/>
        <w:t xml:space="preserve">     </w:t>
      </w:r>
      <w:r>
        <w:tab/>
      </w:r>
      <w:r>
        <w:tab/>
      </w:r>
      <w:r>
        <w:tab/>
        <w:t xml:space="preserve">   </w:t>
      </w:r>
      <w:r>
        <w:tab/>
        <w:t xml:space="preserve">                               11.02.2019  </w:t>
      </w:r>
    </w:p>
    <w:p w:rsidR="00C431D4" w:rsidRDefault="00C431D4" w:rsidP="00C431D4">
      <w:pPr>
        <w:jc w:val="both"/>
      </w:pPr>
      <w:r>
        <w:t xml:space="preserve"> </w:t>
      </w:r>
    </w:p>
    <w:p w:rsidR="00C431D4" w:rsidRDefault="00C431D4" w:rsidP="00C431D4">
      <w:pPr>
        <w:shd w:val="clear" w:color="auto" w:fill="FFFFFF"/>
        <w:autoSpaceDE w:val="0"/>
        <w:autoSpaceDN w:val="0"/>
        <w:adjustRightInd w:val="0"/>
        <w:ind w:firstLine="708"/>
        <w:jc w:val="both"/>
        <w:rPr>
          <w:color w:val="000000"/>
        </w:rPr>
      </w:pPr>
    </w:p>
    <w:p w:rsidR="00C431D4" w:rsidRDefault="00C431D4" w:rsidP="00C431D4">
      <w:pPr>
        <w:shd w:val="clear" w:color="auto" w:fill="FFFFFF"/>
        <w:autoSpaceDE w:val="0"/>
        <w:autoSpaceDN w:val="0"/>
        <w:adjustRightInd w:val="0"/>
        <w:ind w:firstLine="708"/>
        <w:jc w:val="center"/>
        <w:rPr>
          <w:color w:val="000000"/>
        </w:rPr>
      </w:pPr>
      <w:r>
        <w:rPr>
          <w:color w:val="000000"/>
        </w:rPr>
        <w:t>-4-</w:t>
      </w:r>
    </w:p>
    <w:p w:rsidR="00C431D4" w:rsidRDefault="00C431D4" w:rsidP="00C431D4">
      <w:pPr>
        <w:shd w:val="clear" w:color="auto" w:fill="FFFFFF"/>
        <w:autoSpaceDE w:val="0"/>
        <w:autoSpaceDN w:val="0"/>
        <w:adjustRightInd w:val="0"/>
        <w:ind w:firstLine="708"/>
        <w:jc w:val="center"/>
        <w:rPr>
          <w:color w:val="000000"/>
        </w:rPr>
      </w:pPr>
    </w:p>
    <w:p w:rsidR="00C431D4" w:rsidRDefault="00C431D4" w:rsidP="00C431D4">
      <w:pPr>
        <w:shd w:val="clear" w:color="auto" w:fill="FFFFFF"/>
        <w:autoSpaceDE w:val="0"/>
        <w:autoSpaceDN w:val="0"/>
        <w:adjustRightInd w:val="0"/>
        <w:ind w:firstLine="708"/>
        <w:jc w:val="both"/>
        <w:rPr>
          <w:color w:val="000000"/>
        </w:rPr>
      </w:pPr>
    </w:p>
    <w:p w:rsidR="00C431D4" w:rsidRDefault="00C431D4" w:rsidP="00C431D4">
      <w:pPr>
        <w:shd w:val="clear" w:color="auto" w:fill="FFFFFF"/>
        <w:autoSpaceDE w:val="0"/>
        <w:autoSpaceDN w:val="0"/>
        <w:adjustRightInd w:val="0"/>
        <w:ind w:firstLine="708"/>
        <w:jc w:val="both"/>
        <w:rPr>
          <w:color w:val="000000"/>
        </w:rPr>
      </w:pPr>
    </w:p>
    <w:p w:rsidR="00C431D4" w:rsidRPr="009E5559" w:rsidRDefault="00C431D4" w:rsidP="00C431D4">
      <w:pPr>
        <w:shd w:val="clear" w:color="auto" w:fill="FFFFFF"/>
        <w:autoSpaceDE w:val="0"/>
        <w:autoSpaceDN w:val="0"/>
        <w:adjustRightInd w:val="0"/>
        <w:ind w:firstLine="708"/>
        <w:jc w:val="both"/>
        <w:rPr>
          <w:color w:val="000000"/>
        </w:rPr>
      </w:pPr>
      <w:r w:rsidRPr="009E5559">
        <w:rPr>
          <w:color w:val="000000"/>
        </w:rPr>
        <w:t xml:space="preserve">Önerinin meclisimizce uygun görülmesi halinde ise, Maden İşleri Genel Müdürlüğü ve Halk Sağlığı Müdürlüğünün yazısı ekindeki </w:t>
      </w:r>
      <w:proofErr w:type="gramStart"/>
      <w:r w:rsidRPr="009E5559">
        <w:rPr>
          <w:color w:val="000000"/>
        </w:rPr>
        <w:t>17/01/2017</w:t>
      </w:r>
      <w:proofErr w:type="gramEnd"/>
      <w:r w:rsidRPr="009E5559">
        <w:rPr>
          <w:color w:val="000000"/>
        </w:rPr>
        <w:t xml:space="preserve"> tarihli raporda belirtilen hususlara uyulmasına ve irtifak hakkı tesis edilen yol için genişliği 10 m olacak şekilde irtifak işlemi yapılmadan 1/1000 ölçekli uygulama imar planı onaylanamayacağına ilişkin plan notla</w:t>
      </w:r>
      <w:r>
        <w:rPr>
          <w:color w:val="000000"/>
        </w:rPr>
        <w:t>rı</w:t>
      </w:r>
      <w:r w:rsidRPr="009E5559">
        <w:rPr>
          <w:color w:val="000000"/>
        </w:rPr>
        <w:t xml:space="preserve"> eklenmesi gerektiği,</w:t>
      </w:r>
    </w:p>
    <w:p w:rsidR="00C431D4" w:rsidRPr="009E5559" w:rsidRDefault="00C431D4" w:rsidP="00C431D4">
      <w:pPr>
        <w:shd w:val="clear" w:color="auto" w:fill="FFFFFF"/>
        <w:autoSpaceDE w:val="0"/>
        <w:autoSpaceDN w:val="0"/>
        <w:adjustRightInd w:val="0"/>
        <w:jc w:val="both"/>
      </w:pPr>
    </w:p>
    <w:p w:rsidR="00EF1BBF" w:rsidRDefault="00C431D4" w:rsidP="00C431D4">
      <w:pPr>
        <w:shd w:val="clear" w:color="auto" w:fill="FFFFFF"/>
        <w:autoSpaceDE w:val="0"/>
        <w:autoSpaceDN w:val="0"/>
        <w:adjustRightInd w:val="0"/>
        <w:jc w:val="both"/>
        <w:rPr>
          <w:rStyle w:val="FontStyle15"/>
          <w:b w:val="0"/>
          <w:sz w:val="24"/>
          <w:szCs w:val="24"/>
        </w:rPr>
      </w:pPr>
      <w:r w:rsidRPr="009E5559">
        <w:rPr>
          <w:color w:val="000000"/>
        </w:rPr>
        <w:tab/>
        <w:t>Hususla</w:t>
      </w:r>
      <w:r>
        <w:rPr>
          <w:color w:val="000000"/>
        </w:rPr>
        <w:t>rı</w:t>
      </w:r>
      <w:r w:rsidRPr="009E5559">
        <w:rPr>
          <w:color w:val="000000"/>
        </w:rPr>
        <w:t xml:space="preserve"> </w:t>
      </w:r>
      <w:r>
        <w:rPr>
          <w:color w:val="000000"/>
        </w:rPr>
        <w:t>tespit edilmiş</w:t>
      </w:r>
      <w:r w:rsidRPr="009E5559">
        <w:rPr>
          <w:color w:val="000000"/>
        </w:rPr>
        <w:t xml:space="preserve"> olup, 1/5000 ölçekli nazım imar planı teklifinin </w:t>
      </w:r>
      <w:r>
        <w:rPr>
          <w:color w:val="000000"/>
        </w:rPr>
        <w:t>“reddi”</w:t>
      </w:r>
      <w:r w:rsidR="00F17B93">
        <w:rPr>
          <w:color w:val="000000"/>
        </w:rPr>
        <w:t xml:space="preserve"> </w:t>
      </w:r>
      <w:r w:rsidR="00727555">
        <w:t>ne</w:t>
      </w:r>
      <w:r w:rsidR="00DF4761" w:rsidRPr="006B2136">
        <w:rPr>
          <w:color w:val="000000"/>
        </w:rPr>
        <w:t xml:space="preserve"> ilişkin </w:t>
      </w:r>
      <w:r w:rsidR="004E2E88">
        <w:rPr>
          <w:color w:val="000000"/>
        </w:rPr>
        <w:t xml:space="preserve">İmar ve Bayındırlık Komisyonu raporu </w:t>
      </w:r>
      <w:r w:rsidR="00281CD0" w:rsidRPr="006B2136">
        <w:rPr>
          <w:color w:val="000000"/>
        </w:rPr>
        <w:t xml:space="preserve">oylanarak </w:t>
      </w:r>
      <w:r w:rsidR="005B5A3B" w:rsidRPr="006B2136">
        <w:rPr>
          <w:color w:val="000000"/>
        </w:rPr>
        <w:t>oy</w:t>
      </w:r>
      <w:r w:rsidR="005D6388">
        <w:rPr>
          <w:color w:val="000000"/>
        </w:rPr>
        <w:t>birliği</w:t>
      </w:r>
      <w:r w:rsidR="00281CD0" w:rsidRPr="006B2136">
        <w:rPr>
          <w:color w:val="000000"/>
        </w:rPr>
        <w:t xml:space="preserve"> ile kabul edildi.</w:t>
      </w:r>
      <w:r w:rsidR="0006220F">
        <w:rPr>
          <w:rStyle w:val="FontStyle15"/>
          <w:b w:val="0"/>
          <w:sz w:val="24"/>
          <w:szCs w:val="24"/>
        </w:rPr>
        <w:t xml:space="preserve"> </w:t>
      </w:r>
    </w:p>
    <w:p w:rsidR="005D6388" w:rsidRDefault="005D6388"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A34D5E" w:rsidRPr="00FB2448" w:rsidRDefault="00A34D5E" w:rsidP="00A34D5E">
      <w:pPr>
        <w:shd w:val="clear" w:color="auto" w:fill="FFFFFF"/>
        <w:autoSpaceDE w:val="0"/>
        <w:autoSpaceDN w:val="0"/>
        <w:adjustRightInd w:val="0"/>
        <w:ind w:firstLine="708"/>
        <w:jc w:val="both"/>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w:t>
            </w:r>
            <w:proofErr w:type="gramStart"/>
            <w:r>
              <w:t>Katibi</w:t>
            </w:r>
            <w:proofErr w:type="gramEnd"/>
          </w:p>
        </w:tc>
        <w:tc>
          <w:tcPr>
            <w:tcW w:w="2977" w:type="dxa"/>
            <w:hideMark/>
          </w:tcPr>
          <w:p w:rsidR="007931F9" w:rsidRDefault="00B75177">
            <w:pPr>
              <w:autoSpaceDE w:val="0"/>
              <w:autoSpaceDN w:val="0"/>
              <w:adjustRightInd w:val="0"/>
              <w:ind w:left="1168" w:hanging="1451"/>
              <w:jc w:val="center"/>
            </w:pPr>
            <w:r>
              <w:t>Ahmet ÖZTÜRK</w:t>
            </w:r>
          </w:p>
          <w:p w:rsidR="007931F9" w:rsidRDefault="00B75177">
            <w:pPr>
              <w:autoSpaceDE w:val="0"/>
              <w:autoSpaceDN w:val="0"/>
              <w:adjustRightInd w:val="0"/>
              <w:ind w:left="1168" w:hanging="1451"/>
            </w:pPr>
            <w:r>
              <w:t xml:space="preserve">           </w:t>
            </w:r>
            <w:r w:rsidR="007931F9">
              <w:t xml:space="preserve">Divan </w:t>
            </w:r>
            <w:proofErr w:type="gramStart"/>
            <w:r w:rsidR="007931F9">
              <w:t>Katibi</w:t>
            </w:r>
            <w:proofErr w:type="gramEnd"/>
          </w:p>
        </w:tc>
      </w:tr>
    </w:tbl>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1" w:rsidRDefault="00C51E41" w:rsidP="007A5AB5">
      <w:r>
        <w:separator/>
      </w:r>
    </w:p>
  </w:endnote>
  <w:endnote w:type="continuationSeparator" w:id="0">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1" w:rsidRDefault="00C51E41" w:rsidP="007A5AB5">
      <w:r>
        <w:separator/>
      </w:r>
    </w:p>
  </w:footnote>
  <w:footnote w:type="continuationSeparator" w:id="0">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B5BA0"/>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1EF0"/>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2E8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388"/>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136"/>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55"/>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4D5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31D4"/>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2E6"/>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1BB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17B93"/>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F4EF-C8C6-47BF-8E7B-F1B5FC61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1233</Words>
  <Characters>8603</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2019-02-13T08:54:00Z</cp:lastPrinted>
  <dcterms:created xsi:type="dcterms:W3CDTF">2019-02-12T07:51:00Z</dcterms:created>
  <dcterms:modified xsi:type="dcterms:W3CDTF">2019-02-13T08:54:00Z</dcterms:modified>
</cp:coreProperties>
</file>