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9"/>
      </w:tblGrid>
      <w:tr w:rsidR="00003874" w:rsidTr="00A3695C">
        <w:trPr>
          <w:trHeight w:val="556"/>
        </w:trPr>
        <w:tc>
          <w:tcPr>
            <w:tcW w:w="3479" w:type="dxa"/>
          </w:tcPr>
          <w:p w:rsidR="00A3695C" w:rsidRDefault="006E05AD" w:rsidP="006E05AD">
            <w:r>
              <w:t xml:space="preserve">                </w:t>
            </w:r>
          </w:p>
          <w:p w:rsidR="00003874" w:rsidRDefault="00A3695C" w:rsidP="006E05AD">
            <w:r>
              <w:t xml:space="preserve">                          </w:t>
            </w:r>
            <w:r w:rsidR="006E05AD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  <w:tr w:rsidR="006E05AD" w:rsidTr="00A3695C">
        <w:trPr>
          <w:trHeight w:val="556"/>
        </w:trPr>
        <w:tc>
          <w:tcPr>
            <w:tcW w:w="3479" w:type="dxa"/>
          </w:tcPr>
          <w:p w:rsidR="006E05AD" w:rsidRDefault="006E05AD" w:rsidP="006E05AD"/>
        </w:tc>
      </w:tr>
    </w:tbl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A3695C">
        <w:t>60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FA5ED4" w:rsidRDefault="00FA5ED4" w:rsidP="003155C1">
      <w:pPr>
        <w:ind w:right="-1"/>
        <w:jc w:val="both"/>
      </w:pPr>
    </w:p>
    <w:p w:rsidR="006E05AD" w:rsidRDefault="006E05AD" w:rsidP="003155C1">
      <w:pPr>
        <w:ind w:right="-1"/>
        <w:jc w:val="both"/>
      </w:pPr>
    </w:p>
    <w:p w:rsidR="00FA5ED4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A3695C" w:rsidP="00221AF8">
      <w:pPr>
        <w:ind w:firstLine="708"/>
        <w:jc w:val="both"/>
      </w:pPr>
      <w:r w:rsidRPr="00051593">
        <w:t xml:space="preserve">Sincan İlçesi Merkez Bölgesinde imar planında </w:t>
      </w:r>
      <w:proofErr w:type="spellStart"/>
      <w:proofErr w:type="gramStart"/>
      <w:r w:rsidRPr="00051593">
        <w:t>Yençok</w:t>
      </w:r>
      <w:proofErr w:type="spellEnd"/>
      <w:r w:rsidRPr="00051593">
        <w:t>:Serbest</w:t>
      </w:r>
      <w:proofErr w:type="gramEnd"/>
      <w:r w:rsidRPr="00051593">
        <w:t xml:space="preserve"> yapılaşma koşullarında bulunan ada içi parsellerine yükseklik belirlenmesine yönelik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F012A1">
        <w:t>2</w:t>
      </w:r>
      <w:r w:rsidR="003D6748">
        <w:t>1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3D6748">
        <w:t>7</w:t>
      </w:r>
      <w:r>
        <w:t>4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F012A1"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221AF8">
      <w:pPr>
        <w:ind w:firstLine="652"/>
        <w:jc w:val="both"/>
      </w:pPr>
    </w:p>
    <w:p w:rsidR="00A3695C" w:rsidRDefault="005C528A" w:rsidP="00A3695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>ticesinde</w:t>
      </w:r>
      <w:r w:rsidR="00A3695C" w:rsidRPr="00A3695C">
        <w:t xml:space="preserve"> </w:t>
      </w:r>
      <w:r w:rsidR="00A3695C" w:rsidRPr="00051593">
        <w:t xml:space="preserve">Sincan Belediye Başkanlığı Yazı İşleri Müdürlüğünün </w:t>
      </w:r>
      <w:proofErr w:type="gramStart"/>
      <w:r w:rsidR="00A3695C" w:rsidRPr="00051593">
        <w:t>10/09/2020</w:t>
      </w:r>
      <w:proofErr w:type="gramEnd"/>
      <w:r w:rsidR="00A3695C" w:rsidRPr="00051593">
        <w:t xml:space="preserve"> ta</w:t>
      </w:r>
      <w:r w:rsidR="00A3695C">
        <w:t>rih ve E.6741 sayılı yazısı ile</w:t>
      </w:r>
      <w:r w:rsidR="00A3695C" w:rsidRPr="00051593">
        <w:t xml:space="preserve"> Sincan Belediye Meclisinin 05/09/2020 tarih ve 150 sayı</w:t>
      </w:r>
      <w:r w:rsidR="00A3695C">
        <w:t>lı</w:t>
      </w:r>
      <w:r w:rsidR="00A3695C" w:rsidRPr="00051593">
        <w:t xml:space="preserve"> kara</w:t>
      </w:r>
      <w:r w:rsidR="00A3695C">
        <w:t>rı</w:t>
      </w:r>
      <w:r w:rsidR="00A3695C" w:rsidRPr="00051593">
        <w:t xml:space="preserve"> ile, Sincan İlçesi Merkez bölgesinde imar planında </w:t>
      </w:r>
      <w:proofErr w:type="spellStart"/>
      <w:proofErr w:type="gramStart"/>
      <w:r w:rsidR="00A3695C" w:rsidRPr="00051593">
        <w:t>Yençok</w:t>
      </w:r>
      <w:proofErr w:type="spellEnd"/>
      <w:r w:rsidR="00A3695C" w:rsidRPr="00051593">
        <w:t>:Serbest</w:t>
      </w:r>
      <w:proofErr w:type="gramEnd"/>
      <w:r w:rsidR="00A3695C" w:rsidRPr="00051593">
        <w:t xml:space="preserve"> yapılaşma koşulla</w:t>
      </w:r>
      <w:r w:rsidR="00A3695C">
        <w:t>rı</w:t>
      </w:r>
      <w:r w:rsidR="00A3695C" w:rsidRPr="00051593">
        <w:t>nda bulunan ada içi parsellerine yükseklik belirlenmesine ilişkin 1/1000 ölçekli uygulama imar planı değişikliği teklif</w:t>
      </w:r>
      <w:r w:rsidR="00A3695C">
        <w:t xml:space="preserve">inin </w:t>
      </w:r>
      <w:r w:rsidR="00A3695C" w:rsidRPr="00051593">
        <w:t>5216</w:t>
      </w:r>
      <w:r w:rsidR="00A3695C">
        <w:t xml:space="preserve"> sayılı</w:t>
      </w:r>
      <w:r w:rsidR="00A3695C" w:rsidRPr="00051593">
        <w:t xml:space="preserve"> </w:t>
      </w:r>
      <w:r w:rsidR="00A3695C">
        <w:t>Y</w:t>
      </w:r>
      <w:r w:rsidR="00A3695C" w:rsidRPr="00051593">
        <w:t xml:space="preserve">asa gereği </w:t>
      </w:r>
      <w:r w:rsidR="00A3695C">
        <w:t xml:space="preserve">İmar ve Şehircilik Dairesi </w:t>
      </w:r>
      <w:r w:rsidR="00A3695C" w:rsidRPr="00051593">
        <w:t>Başkanlığı</w:t>
      </w:r>
      <w:r w:rsidR="00A3695C">
        <w:t>na sunulduğu,</w:t>
      </w:r>
    </w:p>
    <w:p w:rsidR="00A3695C" w:rsidRPr="00051593" w:rsidRDefault="00A3695C" w:rsidP="00A3695C">
      <w:pPr>
        <w:pStyle w:val="ListeParagraf"/>
        <w:tabs>
          <w:tab w:val="left" w:pos="0"/>
        </w:tabs>
        <w:contextualSpacing/>
        <w:jc w:val="both"/>
      </w:pPr>
    </w:p>
    <w:p w:rsidR="00A3695C" w:rsidRPr="00051593" w:rsidRDefault="00A3695C" w:rsidP="00A3695C">
      <w:pPr>
        <w:ind w:right="-2" w:firstLine="709"/>
        <w:jc w:val="both"/>
      </w:pPr>
      <w:bookmarkStart w:id="0" w:name="bookmark172"/>
      <w:r w:rsidRPr="00051593">
        <w:rPr>
          <w:rStyle w:val="Gvdemetni51"/>
        </w:rPr>
        <w:t>2020/150 sayılı İlçe Belediye Meclis kararında yapılan incelemede:</w:t>
      </w:r>
      <w:bookmarkEnd w:id="0"/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Pr="00051593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-Sincan Belediyesince şehir plancılarından oluşan teknik araştırma ekibinin saha ve büro çalışmala</w:t>
      </w:r>
      <w:r>
        <w:rPr>
          <w:sz w:val="24"/>
          <w:szCs w:val="24"/>
        </w:rPr>
        <w:t>r</w:t>
      </w:r>
      <w:r w:rsidRPr="00051593">
        <w:rPr>
          <w:sz w:val="24"/>
          <w:szCs w:val="24"/>
        </w:rPr>
        <w:t xml:space="preserve">ı doğrultusunda hazırlanan uygulama imar planı değişikliği </w:t>
      </w:r>
      <w:proofErr w:type="gramStart"/>
      <w:r w:rsidRPr="00051593">
        <w:rPr>
          <w:sz w:val="24"/>
          <w:szCs w:val="24"/>
        </w:rPr>
        <w:t>ile;</w:t>
      </w:r>
      <w:proofErr w:type="gramEnd"/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-7221 sayılı Kanun ile değişik 3194 sayılı Kanun'un 8'inci maddesinin b bendinin 9'uncu fıkrasında belirtilen "İmar planlar</w:t>
      </w:r>
      <w:r>
        <w:rPr>
          <w:sz w:val="24"/>
          <w:szCs w:val="24"/>
        </w:rPr>
        <w:t xml:space="preserve">ında bina yükseklikleri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051593">
        <w:rPr>
          <w:sz w:val="24"/>
          <w:szCs w:val="24"/>
        </w:rPr>
        <w:t>serbest olarak belirlenemez." ve 10'uncu fıkrasında belirtilen "</w:t>
      </w:r>
      <w:proofErr w:type="gramStart"/>
      <w:r w:rsidRPr="00051593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spellStart"/>
      <w:proofErr w:type="gramEnd"/>
      <w:r>
        <w:rPr>
          <w:sz w:val="24"/>
          <w:szCs w:val="24"/>
        </w:rPr>
        <w:t>mer'i</w:t>
      </w:r>
      <w:proofErr w:type="spellEnd"/>
      <w:r>
        <w:rPr>
          <w:sz w:val="24"/>
          <w:szCs w:val="24"/>
        </w:rPr>
        <w:t xml:space="preserve"> imar planlarında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051593">
        <w:rPr>
          <w:sz w:val="24"/>
          <w:szCs w:val="24"/>
        </w:rPr>
        <w:t>serbest olarak belirlenmiş yükseklikler; emsal değerde değişiklik yapılmaksızın çevredeki mevcut teşekküller ve siluet dikkate alınarak, imar planı değişiklikleri ve revizyonla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 yapılmak suretiyle ilgili idare meclis kara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 ile belirlenir." hükümleri kapsamında Sincan İlçesi Merkez Bölgesi ada</w:t>
      </w:r>
      <w:r>
        <w:rPr>
          <w:sz w:val="24"/>
          <w:szCs w:val="24"/>
        </w:rPr>
        <w:t xml:space="preserve"> içi imar parsellerinde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051593">
        <w:rPr>
          <w:sz w:val="24"/>
          <w:szCs w:val="24"/>
        </w:rPr>
        <w:t>Serbest yapılaşma koşulla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bulunan Konut ve Ticaret alanla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yükseklik belirlenmesine ilişkin olarak hazırlandığı,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-Söz konusu alan içerisinde onaylı imar planla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nda yüksekliği 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 xml:space="preserve"> olarak belirlenmiş olan "Konut" ve "Ticaret" kullanımında kalan parsel bazlı alanla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n tespit edildiği, 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-Büro çalışmala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idari mahallesi ile ada/parsel numaralarına göre ruhsat durumlarının tespitinin yapılarak arazi çalışmasına yönelik altlık oluşturulduğu ve mevcut durum kat analizi paftasının hazırlandığı,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-Arazide ve çevresinde yapılan teknik çalışma ile mevcut teşekküllerin oluşturduğu siluet hakkında çalışmalara zemin haz</w:t>
      </w:r>
      <w:r>
        <w:rPr>
          <w:sz w:val="24"/>
          <w:szCs w:val="24"/>
        </w:rPr>
        <w:t>ı</w:t>
      </w:r>
      <w:r w:rsidRPr="00051593">
        <w:rPr>
          <w:sz w:val="24"/>
          <w:szCs w:val="24"/>
        </w:rPr>
        <w:t>rlayacak biçimde; arazinin çevresi ile birlikte farklı açılardan fotoğraflarının çekildiği ve fotoğraf paftası hazırlandığı,</w:t>
      </w:r>
    </w:p>
    <w:p w:rsidR="00A3695C" w:rsidRPr="00051593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60"/>
        <w:jc w:val="both"/>
        <w:rPr>
          <w:sz w:val="24"/>
          <w:szCs w:val="24"/>
        </w:rPr>
      </w:pPr>
      <w:r w:rsidRPr="00051593">
        <w:rPr>
          <w:sz w:val="24"/>
          <w:szCs w:val="24"/>
        </w:rPr>
        <w:t xml:space="preserve">-Sincan İlçesi Merkez Bölgesi ada içi imar parsellerinde 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 xml:space="preserve"> yapılaşma koşulla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bulunan Konut ve Ticaret alanlarında yükseklik belirlenmesine ilişkin hazırlanan 1/1000 ölçekli uygulama imar planı değişikliği; Ruhsatı alınmış parsellerde ruhsatta hükme bağlanan kat</w:t>
      </w:r>
      <w:r>
        <w:rPr>
          <w:sz w:val="24"/>
          <w:szCs w:val="24"/>
        </w:rPr>
        <w:t xml:space="preserve"> adedinin imar planındaki kat adedi olarak belirlendiği ve Çizelge 1’de olduğu gibi gösterildiği;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9"/>
      </w:tblGrid>
      <w:tr w:rsidR="00A3695C" w:rsidTr="00A3695C">
        <w:trPr>
          <w:trHeight w:val="596"/>
        </w:trPr>
        <w:tc>
          <w:tcPr>
            <w:tcW w:w="3299" w:type="dxa"/>
          </w:tcPr>
          <w:p w:rsidR="00A3695C" w:rsidRDefault="00A3695C" w:rsidP="007656CD">
            <w:r>
              <w:lastRenderedPageBreak/>
              <w:t xml:space="preserve">                         </w:t>
            </w:r>
          </w:p>
          <w:p w:rsidR="00A3695C" w:rsidRDefault="00A3695C" w:rsidP="007656CD"/>
          <w:p w:rsidR="00A3695C" w:rsidRDefault="00A3695C" w:rsidP="007656CD">
            <w:r>
              <w:t xml:space="preserve">                         T.C.</w:t>
            </w:r>
          </w:p>
          <w:p w:rsidR="00A3695C" w:rsidRDefault="00A3695C" w:rsidP="007656CD">
            <w:pPr>
              <w:jc w:val="center"/>
            </w:pPr>
            <w:r>
              <w:t>ANKARA BÜYÜKŞEHİR</w:t>
            </w:r>
          </w:p>
          <w:p w:rsidR="00A3695C" w:rsidRDefault="00A3695C" w:rsidP="007656CD">
            <w:pPr>
              <w:jc w:val="center"/>
            </w:pPr>
            <w:r>
              <w:t>BELEDİYE MECLİSİ</w:t>
            </w:r>
          </w:p>
        </w:tc>
      </w:tr>
      <w:tr w:rsidR="00A3695C" w:rsidTr="00A3695C">
        <w:trPr>
          <w:trHeight w:val="596"/>
        </w:trPr>
        <w:tc>
          <w:tcPr>
            <w:tcW w:w="3299" w:type="dxa"/>
          </w:tcPr>
          <w:p w:rsidR="00A3695C" w:rsidRDefault="00A3695C" w:rsidP="007656CD"/>
        </w:tc>
      </w:tr>
    </w:tbl>
    <w:p w:rsidR="00A3695C" w:rsidRDefault="00A3695C" w:rsidP="00A3695C">
      <w:pPr>
        <w:ind w:right="-1"/>
        <w:jc w:val="both"/>
      </w:pPr>
      <w:r>
        <w:t>Karar No:1460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0"/>
        <w:jc w:val="center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2420"/>
        <w:gridCol w:w="1548"/>
        <w:gridCol w:w="1536"/>
        <w:gridCol w:w="1845"/>
        <w:gridCol w:w="1572"/>
      </w:tblGrid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i w:val="0"/>
              </w:rPr>
              <w:t>No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i w:val="0"/>
              </w:rPr>
              <w:t>Mahalle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i w:val="0"/>
              </w:rPr>
              <w:t>Ada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i w:val="0"/>
              </w:rPr>
              <w:t>Parsel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i w:val="0"/>
              </w:rPr>
              <w:t>Kullanım Karan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i w:val="0"/>
              </w:rPr>
              <w:t>Ruhsat Durumu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Törekent</w:t>
            </w:r>
            <w:proofErr w:type="spellEnd"/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4552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Gazi Osman Paşa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1675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3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Fatih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102107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Yok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Ulubatlı</w:t>
            </w:r>
            <w:proofErr w:type="spellEnd"/>
            <w:r w:rsidRPr="005E7B26">
              <w:rPr>
                <w:rStyle w:val="Gvdemetni8"/>
                <w:b w:val="0"/>
                <w:i w:val="0"/>
              </w:rPr>
              <w:t xml:space="preserve"> Hasan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4619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5E7B26" w:rsidRDefault="00A3695C" w:rsidP="007656CD">
            <w:pPr>
              <w:ind w:right="-2"/>
              <w:rPr>
                <w:rStyle w:val="Gvdemetni8"/>
                <w:b w:val="0"/>
                <w:i w:val="0"/>
              </w:rPr>
            </w:pPr>
            <w:r w:rsidRPr="005E7B26">
              <w:rPr>
                <w:rStyle w:val="Gvdemetni8"/>
                <w:b w:val="0"/>
                <w:i w:val="0"/>
              </w:rPr>
              <w:t>5</w:t>
            </w:r>
          </w:p>
        </w:tc>
        <w:tc>
          <w:tcPr>
            <w:tcW w:w="2628" w:type="dxa"/>
          </w:tcPr>
          <w:p w:rsidR="00A3695C" w:rsidRPr="005E7B26" w:rsidRDefault="00A3695C" w:rsidP="007656CD">
            <w:pPr>
              <w:ind w:right="-2"/>
              <w:rPr>
                <w:rStyle w:val="Gvdemetni8"/>
                <w:b w:val="0"/>
                <w:i w:val="0"/>
              </w:rPr>
            </w:pPr>
            <w:r w:rsidRPr="005E7B26">
              <w:rPr>
                <w:rStyle w:val="Gvdemetni8"/>
                <w:b w:val="0"/>
                <w:i w:val="0"/>
              </w:rPr>
              <w:t>Tandoğan</w:t>
            </w:r>
          </w:p>
        </w:tc>
        <w:tc>
          <w:tcPr>
            <w:tcW w:w="1654" w:type="dxa"/>
          </w:tcPr>
          <w:p w:rsidR="00A3695C" w:rsidRPr="005E7B26" w:rsidRDefault="00A3695C" w:rsidP="007656CD">
            <w:pPr>
              <w:ind w:right="-2"/>
              <w:rPr>
                <w:rStyle w:val="Gvdemetni8"/>
                <w:b w:val="0"/>
                <w:i w:val="0"/>
              </w:rPr>
            </w:pPr>
            <w:r w:rsidRPr="005E7B26">
              <w:rPr>
                <w:rStyle w:val="Gvdemetni8"/>
                <w:b w:val="0"/>
                <w:i w:val="0"/>
              </w:rPr>
              <w:t>763</w:t>
            </w:r>
          </w:p>
        </w:tc>
        <w:tc>
          <w:tcPr>
            <w:tcW w:w="1651" w:type="dxa"/>
          </w:tcPr>
          <w:p w:rsidR="00A3695C" w:rsidRPr="005E7B26" w:rsidRDefault="00A3695C" w:rsidP="007656CD">
            <w:pPr>
              <w:ind w:right="-2"/>
              <w:rPr>
                <w:rStyle w:val="Gvdemetni8"/>
                <w:b w:val="0"/>
                <w:i w:val="0"/>
              </w:rPr>
            </w:pPr>
            <w:r w:rsidRPr="005E7B26">
              <w:rPr>
                <w:rStyle w:val="Gvdemetni8"/>
                <w:b w:val="0"/>
                <w:i w:val="0"/>
              </w:rPr>
              <w:t>15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8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6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Tandoğan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719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29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6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7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Pınarbaşı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4309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13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13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8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Selçuklu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4392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7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6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9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Andiçen</w:t>
            </w:r>
            <w:proofErr w:type="spellEnd"/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1047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5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9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Andiçen</w:t>
            </w:r>
            <w:proofErr w:type="spellEnd"/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1091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9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11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Malazgirt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844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16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9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12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İstasyon</w:t>
            </w:r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159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30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 Kat</w:t>
            </w:r>
          </w:p>
        </w:tc>
      </w:tr>
      <w:tr w:rsidR="00A3695C" w:rsidRPr="003B2361" w:rsidTr="007656CD">
        <w:tc>
          <w:tcPr>
            <w:tcW w:w="675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13</w:t>
            </w:r>
          </w:p>
        </w:tc>
        <w:tc>
          <w:tcPr>
            <w:tcW w:w="2628" w:type="dxa"/>
          </w:tcPr>
          <w:p w:rsidR="00A3695C" w:rsidRPr="003B2361" w:rsidRDefault="00A3695C" w:rsidP="007656CD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Plevne</w:t>
            </w:r>
            <w:proofErr w:type="spellEnd"/>
          </w:p>
        </w:tc>
        <w:tc>
          <w:tcPr>
            <w:tcW w:w="1654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4578</w:t>
            </w:r>
          </w:p>
        </w:tc>
        <w:tc>
          <w:tcPr>
            <w:tcW w:w="165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Ticaret+Otopark</w:t>
            </w:r>
          </w:p>
        </w:tc>
        <w:tc>
          <w:tcPr>
            <w:tcW w:w="1658" w:type="dxa"/>
          </w:tcPr>
          <w:p w:rsidR="00A3695C" w:rsidRPr="003B2361" w:rsidRDefault="00A3695C" w:rsidP="007656CD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 Kat</w:t>
            </w:r>
          </w:p>
        </w:tc>
      </w:tr>
    </w:tbl>
    <w:p w:rsidR="00A3695C" w:rsidRDefault="00A3695C" w:rsidP="00A3695C">
      <w:pPr>
        <w:pStyle w:val="Tabloyazs30"/>
        <w:shd w:val="clear" w:color="auto" w:fill="auto"/>
        <w:spacing w:after="0" w:line="240" w:lineRule="auto"/>
        <w:ind w:right="-2" w:firstLine="708"/>
        <w:rPr>
          <w:sz w:val="24"/>
          <w:szCs w:val="24"/>
        </w:rPr>
      </w:pPr>
    </w:p>
    <w:p w:rsidR="00A3695C" w:rsidRPr="00051593" w:rsidRDefault="00A3695C" w:rsidP="00A3695C">
      <w:pPr>
        <w:pStyle w:val="Tabloyazs30"/>
        <w:shd w:val="clear" w:color="auto" w:fill="auto"/>
        <w:spacing w:after="0" w:line="240" w:lineRule="auto"/>
        <w:ind w:right="-2" w:firstLine="708"/>
        <w:rPr>
          <w:sz w:val="24"/>
          <w:szCs w:val="24"/>
        </w:rPr>
      </w:pPr>
      <w:r w:rsidRPr="00051593">
        <w:rPr>
          <w:sz w:val="24"/>
          <w:szCs w:val="24"/>
        </w:rPr>
        <w:t>Çizelge 1: Ruhsat Alınmış Parseller için Belirlenen Kat Yükseklikleri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8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-Ruhsa</w:t>
      </w:r>
      <w:r>
        <w:rPr>
          <w:sz w:val="24"/>
          <w:szCs w:val="24"/>
        </w:rPr>
        <w:t>tı</w:t>
      </w:r>
      <w:r w:rsidRPr="00051593">
        <w:rPr>
          <w:sz w:val="24"/>
          <w:szCs w:val="24"/>
        </w:rPr>
        <w:t xml:space="preserve"> alınmamış parsellerde ise kat analizi paftası, fotoğraf paftası ve arazi çalışmalarına istinaden siluete uygun kat adedinin Çizelge'2 de olduğu gibi belirlendiği,</w:t>
      </w:r>
    </w:p>
    <w:p w:rsidR="00A3695C" w:rsidRPr="00051593" w:rsidRDefault="00A3695C" w:rsidP="00A3695C">
      <w:pPr>
        <w:pStyle w:val="Gvdemetni490"/>
        <w:shd w:val="clear" w:color="auto" w:fill="auto"/>
        <w:spacing w:after="0" w:line="240" w:lineRule="auto"/>
        <w:ind w:right="-2"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526"/>
        <w:gridCol w:w="1402"/>
        <w:gridCol w:w="1546"/>
        <w:gridCol w:w="1618"/>
        <w:gridCol w:w="2126"/>
      </w:tblGrid>
      <w:tr w:rsidR="00A3695C" w:rsidRPr="00051593" w:rsidTr="007656CD">
        <w:trPr>
          <w:trHeight w:val="55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Mahalle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Ada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Parsel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Kullanım Karan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Belirlenen Kat Durumu</w:t>
            </w:r>
          </w:p>
        </w:tc>
      </w:tr>
      <w:tr w:rsidR="00A3695C" w:rsidRPr="00051593" w:rsidTr="007656CD">
        <w:trPr>
          <w:trHeight w:val="44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proofErr w:type="spellStart"/>
            <w:r w:rsidRPr="003B2361">
              <w:rPr>
                <w:rStyle w:val="Gvdemetni8"/>
                <w:b w:val="0"/>
                <w:i w:val="0"/>
              </w:rPr>
              <w:t>Törekent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102120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5 Kat</w:t>
            </w:r>
          </w:p>
        </w:tc>
      </w:tr>
      <w:tr w:rsidR="00A3695C" w:rsidRPr="00051593" w:rsidTr="007656CD">
        <w:trPr>
          <w:trHeight w:val="45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Tandoğan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794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5 Kat</w:t>
            </w:r>
          </w:p>
        </w:tc>
      </w:tr>
      <w:tr w:rsidR="00A3695C" w:rsidRPr="00051593" w:rsidTr="007656CD">
        <w:trPr>
          <w:trHeight w:val="48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proofErr w:type="spellStart"/>
            <w:r w:rsidRPr="003B2361">
              <w:rPr>
                <w:rStyle w:val="Gvdemetni8"/>
                <w:b w:val="0"/>
                <w:i w:val="0"/>
              </w:rPr>
              <w:t>Ulubatlı</w:t>
            </w:r>
            <w:proofErr w:type="spellEnd"/>
            <w:r w:rsidRPr="003B2361">
              <w:rPr>
                <w:rStyle w:val="Gvdemetni8"/>
                <w:b w:val="0"/>
                <w:i w:val="0"/>
              </w:rPr>
              <w:t xml:space="preserve"> Hasan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4590 Ada İçerisindeki Ticaret Alanı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95C" w:rsidRPr="003B2361" w:rsidRDefault="00A3695C" w:rsidP="007656CD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5 Kat</w:t>
            </w:r>
          </w:p>
        </w:tc>
      </w:tr>
    </w:tbl>
    <w:p w:rsidR="00A3695C" w:rsidRDefault="00A3695C" w:rsidP="00A3695C">
      <w:pPr>
        <w:pStyle w:val="Tabloyazs30"/>
        <w:framePr w:wrap="notBeside" w:vAnchor="text" w:hAnchor="text" w:xAlign="center" w:y="1"/>
        <w:shd w:val="clear" w:color="auto" w:fill="auto"/>
        <w:spacing w:after="0" w:line="240" w:lineRule="auto"/>
        <w:ind w:right="-2" w:firstLine="0"/>
        <w:jc w:val="center"/>
        <w:rPr>
          <w:sz w:val="24"/>
          <w:szCs w:val="24"/>
        </w:rPr>
      </w:pPr>
    </w:p>
    <w:p w:rsidR="00A3695C" w:rsidRPr="00051593" w:rsidRDefault="00A3695C" w:rsidP="00A3695C">
      <w:pPr>
        <w:pStyle w:val="Tabloyazs30"/>
        <w:framePr w:wrap="notBeside" w:vAnchor="text" w:hAnchor="text" w:xAlign="center" w:y="1"/>
        <w:shd w:val="clear" w:color="auto" w:fill="auto"/>
        <w:spacing w:after="0" w:line="240" w:lineRule="auto"/>
        <w:ind w:right="-2" w:firstLine="0"/>
        <w:jc w:val="center"/>
        <w:rPr>
          <w:sz w:val="24"/>
          <w:szCs w:val="24"/>
        </w:rPr>
      </w:pPr>
      <w:r w:rsidRPr="00051593">
        <w:rPr>
          <w:sz w:val="24"/>
          <w:szCs w:val="24"/>
        </w:rPr>
        <w:t>Çizelge 2: Ruhsat Alınmamış Parseller için Belirlenen Kat Yükseklikleri</w:t>
      </w:r>
    </w:p>
    <w:p w:rsidR="00A3695C" w:rsidRPr="00051593" w:rsidRDefault="00A3695C" w:rsidP="00A3695C">
      <w:pPr>
        <w:ind w:right="-2"/>
      </w:pPr>
    </w:p>
    <w:p w:rsidR="00A3695C" w:rsidRPr="00051593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 xml:space="preserve">-Yapılan plan değişikliğinin, 3194 sayılı Kanunun 8. maddesinin "b" bendinin 9. ve 10. fıkrasında belirtilen 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 xml:space="preserve"> yapılaşma koşullarında kat yüksekliğinin belirlenmesine yönelik olduğundan plan değişikliğine konu parsellerde mevcut plandan gelen plan notu hükümlerinin aynen geçerli olduğu, hususlarından bahsedilerek, Sincan-Merkez bölgesi imar planında "</w:t>
      </w:r>
      <w:proofErr w:type="spell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 Serbest" yapılaşma koşulu olan ada içi parsellerde kat yüksekliği belirlenmesine yönelik hazırlanan 1/1000 ölçekli uygulama imar planı değişikliği Sincan Belediye Meclisinin 2020/150 sayılı kara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 ile uygun görüldüğü</w:t>
      </w:r>
      <w:r>
        <w:rPr>
          <w:sz w:val="24"/>
          <w:szCs w:val="24"/>
        </w:rPr>
        <w:t>,</w:t>
      </w:r>
    </w:p>
    <w:p w:rsidR="00A3695C" w:rsidRDefault="00A3695C" w:rsidP="00A3695C">
      <w:pPr>
        <w:ind w:right="-2" w:firstLine="709"/>
        <w:jc w:val="both"/>
        <w:rPr>
          <w:rStyle w:val="Gvdemetni51"/>
        </w:rPr>
      </w:pPr>
      <w:bookmarkStart w:id="1" w:name="bookmark173"/>
    </w:p>
    <w:bookmarkEnd w:id="1"/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Pr="00051593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9"/>
      </w:tblGrid>
      <w:tr w:rsidR="00A3695C" w:rsidTr="007656CD">
        <w:trPr>
          <w:trHeight w:val="790"/>
        </w:trPr>
        <w:tc>
          <w:tcPr>
            <w:tcW w:w="3309" w:type="dxa"/>
          </w:tcPr>
          <w:p w:rsidR="00A3695C" w:rsidRDefault="00A3695C" w:rsidP="007656CD">
            <w:r>
              <w:t xml:space="preserve">                         </w:t>
            </w:r>
          </w:p>
          <w:p w:rsidR="00A3695C" w:rsidRDefault="00A3695C" w:rsidP="007656CD">
            <w:r>
              <w:t xml:space="preserve">                         T.C.</w:t>
            </w:r>
          </w:p>
          <w:p w:rsidR="00A3695C" w:rsidRDefault="00A3695C" w:rsidP="007656CD">
            <w:pPr>
              <w:jc w:val="center"/>
            </w:pPr>
            <w:r>
              <w:t>ANKARA BÜYÜKŞEHİR</w:t>
            </w:r>
          </w:p>
          <w:p w:rsidR="00A3695C" w:rsidRDefault="00A3695C" w:rsidP="007656CD">
            <w:pPr>
              <w:jc w:val="center"/>
            </w:pPr>
            <w:r>
              <w:t>BELEDİYE MECLİSİ</w:t>
            </w:r>
          </w:p>
        </w:tc>
      </w:tr>
      <w:tr w:rsidR="00A3695C" w:rsidTr="007656CD">
        <w:trPr>
          <w:trHeight w:val="790"/>
        </w:trPr>
        <w:tc>
          <w:tcPr>
            <w:tcW w:w="3309" w:type="dxa"/>
          </w:tcPr>
          <w:p w:rsidR="00A3695C" w:rsidRDefault="00A3695C" w:rsidP="007656CD"/>
        </w:tc>
      </w:tr>
    </w:tbl>
    <w:p w:rsidR="00A3695C" w:rsidRDefault="00A3695C" w:rsidP="00A3695C">
      <w:pPr>
        <w:ind w:right="-1"/>
        <w:jc w:val="both"/>
      </w:pPr>
      <w:r>
        <w:t>Karar No:1460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center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center"/>
        <w:rPr>
          <w:sz w:val="24"/>
          <w:szCs w:val="24"/>
        </w:rPr>
      </w:pPr>
      <w:r>
        <w:rPr>
          <w:sz w:val="24"/>
          <w:szCs w:val="24"/>
        </w:rPr>
        <w:t>-3-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Pr="00051593" w:rsidRDefault="00A3695C" w:rsidP="00A3695C">
      <w:pPr>
        <w:ind w:right="-2" w:firstLine="709"/>
        <w:jc w:val="both"/>
      </w:pPr>
      <w:r w:rsidRPr="00051593">
        <w:rPr>
          <w:rStyle w:val="Gvdemetni51"/>
        </w:rPr>
        <w:t>Başkanlığımızca yapılan değerlendirmede: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-İlçe belediye meclis kara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yla uygun görülen teklifin 1/1000 ölçekli uygulama imar plan değişikliği olduğu ancak "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>" yapılaşma koşulla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bulunan "konut ve ticaret" alanlarında kat yüksekliği belirlenmesinin plan notu ilavesiyle çözümlenebileceği,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-Teklifin uygun görülmesi halinde; Kat yüksekliği belirlenmesine yönelik nazım ve uygulama imar planına ilişkin 2 adet plan notu eklenmesinin, plan onama sınırının sadece plan notu ilavesini kapsamasının ve plan değişikliği yerine 1/1000 ölçekli uygulama imar pla</w:t>
      </w:r>
      <w:r>
        <w:rPr>
          <w:sz w:val="24"/>
          <w:szCs w:val="24"/>
        </w:rPr>
        <w:t>nı</w:t>
      </w:r>
      <w:r w:rsidRPr="00051593">
        <w:rPr>
          <w:sz w:val="24"/>
          <w:szCs w:val="24"/>
        </w:rPr>
        <w:t xml:space="preserve"> plan notu ilavesi olarak onaylanmasının uygun olacağı görüş ve kanaatine varıl</w:t>
      </w:r>
      <w:r>
        <w:rPr>
          <w:sz w:val="24"/>
          <w:szCs w:val="24"/>
        </w:rPr>
        <w:t>dığı,</w:t>
      </w:r>
    </w:p>
    <w:p w:rsidR="00A3695C" w:rsidRDefault="00A3695C" w:rsidP="00A3695C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8E53D0" w:rsidRDefault="00A3695C" w:rsidP="00A3695C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  <w:t xml:space="preserve">Hususları tespit edilmiş olup, </w:t>
      </w:r>
      <w:r w:rsidRPr="00051593">
        <w:t xml:space="preserve">Sincan İlçesi Merkez bölgesi imar planında </w:t>
      </w:r>
      <w:proofErr w:type="spellStart"/>
      <w:proofErr w:type="gramStart"/>
      <w:r w:rsidRPr="00051593">
        <w:t>Yençok</w:t>
      </w:r>
      <w:proofErr w:type="spellEnd"/>
      <w:r w:rsidRPr="00051593">
        <w:t>:Serbest</w:t>
      </w:r>
      <w:proofErr w:type="gramEnd"/>
      <w:r w:rsidRPr="00051593">
        <w:t xml:space="preserve"> yapılaşma koşullarında bulunan ada içi parsellere kat yüksekliği belirlenmesine ili</w:t>
      </w:r>
      <w:r>
        <w:t>şkin 1/1000 ölçekli uygulama imar</w:t>
      </w:r>
      <w:r w:rsidRPr="00051593">
        <w:t xml:space="preserve"> pla</w:t>
      </w:r>
      <w:r>
        <w:t>nı</w:t>
      </w:r>
      <w:r w:rsidRPr="00051593">
        <w:t xml:space="preserve"> değişikliğinin </w:t>
      </w:r>
      <w:r>
        <w:t>kat rejimi, iskan, ruhsat, plan tadilatı ile yapı yüksekliği (</w:t>
      </w:r>
      <w:proofErr w:type="spellStart"/>
      <w:r>
        <w:t>Hmax</w:t>
      </w:r>
      <w:proofErr w:type="spellEnd"/>
      <w:r>
        <w:t>,</w:t>
      </w:r>
      <w:proofErr w:type="spellStart"/>
      <w:r>
        <w:t>Yençok</w:t>
      </w:r>
      <w:proofErr w:type="spellEnd"/>
      <w:r>
        <w:t>) belirlenmiş ada parseller hariç olmak üzere “</w:t>
      </w:r>
      <w:proofErr w:type="spellStart"/>
      <w:r>
        <w:t>onayı”na</w:t>
      </w:r>
      <w:proofErr w:type="spellEnd"/>
      <w:r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0247FD">
        <w:trPr>
          <w:trHeight w:val="594"/>
          <w:jc w:val="center"/>
        </w:trPr>
        <w:tc>
          <w:tcPr>
            <w:tcW w:w="3147" w:type="dxa"/>
          </w:tcPr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0247F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>
      <w:pPr>
        <w:ind w:right="20"/>
        <w:jc w:val="both"/>
        <w:rPr>
          <w:spacing w:val="2"/>
        </w:rPr>
      </w:pPr>
    </w:p>
    <w:p w:rsidR="00C73D9E" w:rsidRDefault="00C73D9E" w:rsidP="00C73D9E"/>
    <w:p w:rsidR="00C73D9E" w:rsidRPr="00C73D9E" w:rsidRDefault="00C73D9E" w:rsidP="00C73D9E">
      <w:pPr>
        <w:jc w:val="center"/>
      </w:pPr>
      <w:r w:rsidRPr="00C73D9E">
        <w:t>T.C.</w:t>
      </w:r>
    </w:p>
    <w:p w:rsidR="00C73D9E" w:rsidRPr="00C73D9E" w:rsidRDefault="00C73D9E" w:rsidP="00C73D9E">
      <w:pPr>
        <w:jc w:val="center"/>
      </w:pPr>
      <w:r w:rsidRPr="00C73D9E">
        <w:t>ANKARA BÜYÜKŞEHİR BELEDİYE MECLİSİ</w:t>
      </w:r>
    </w:p>
    <w:p w:rsidR="00C73D9E" w:rsidRPr="00C73D9E" w:rsidRDefault="00C73D9E" w:rsidP="00C73D9E">
      <w:pPr>
        <w:jc w:val="center"/>
      </w:pPr>
      <w:r w:rsidRPr="00C73D9E">
        <w:t>İmar ve Bayındırlık Komisyonu Raporu</w:t>
      </w:r>
    </w:p>
    <w:p w:rsidR="00C73D9E" w:rsidRPr="00C73D9E" w:rsidRDefault="00C73D9E" w:rsidP="00C73D9E">
      <w:pPr>
        <w:jc w:val="center"/>
      </w:pPr>
    </w:p>
    <w:p w:rsidR="00C73D9E" w:rsidRPr="00C73D9E" w:rsidRDefault="00C73D9E" w:rsidP="00C73D9E">
      <w:pPr>
        <w:jc w:val="center"/>
      </w:pPr>
      <w:r w:rsidRPr="00C73D9E">
        <w:t>Rapor No: 374</w:t>
      </w:r>
      <w:r w:rsidRPr="00C73D9E">
        <w:tab/>
        <w:t xml:space="preserve">     </w:t>
      </w:r>
      <w:r w:rsidRPr="00C73D9E">
        <w:tab/>
        <w:t xml:space="preserve">     </w:t>
      </w:r>
      <w:r w:rsidRPr="00C73D9E">
        <w:tab/>
        <w:t xml:space="preserve">                 </w:t>
      </w:r>
      <w:r w:rsidRPr="00C73D9E">
        <w:tab/>
        <w:t xml:space="preserve">      </w:t>
      </w:r>
      <w:r w:rsidRPr="00C73D9E">
        <w:tab/>
        <w:t xml:space="preserve">         </w:t>
      </w:r>
      <w:r w:rsidRPr="00C73D9E">
        <w:tab/>
      </w:r>
      <w:r w:rsidRPr="00C73D9E">
        <w:tab/>
      </w:r>
      <w:r w:rsidRPr="00C73D9E">
        <w:tab/>
        <w:t xml:space="preserve">        21.10.2020</w:t>
      </w:r>
    </w:p>
    <w:p w:rsidR="00C73D9E" w:rsidRPr="00C73D9E" w:rsidRDefault="00C73D9E" w:rsidP="00C73D9E">
      <w:pPr>
        <w:jc w:val="center"/>
      </w:pPr>
    </w:p>
    <w:p w:rsidR="00C73D9E" w:rsidRPr="00C73D9E" w:rsidRDefault="00C73D9E" w:rsidP="00C73D9E">
      <w:pPr>
        <w:pStyle w:val="Balk7"/>
        <w:jc w:val="center"/>
      </w:pPr>
      <w:r w:rsidRPr="00C73D9E">
        <w:rPr>
          <w:bCs/>
        </w:rPr>
        <w:t>BÜYÜKŞEHİR BELEDİYE MECLİSİ BAŞKANLIĞINA</w:t>
      </w:r>
      <w:r w:rsidRPr="00C73D9E">
        <w:t xml:space="preserve"> </w:t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</w:r>
      <w:r w:rsidRPr="00C73D9E">
        <w:rPr>
          <w:vanish/>
        </w:rPr>
        <w:pgNum/>
        <w:t>20</w:t>
      </w:r>
    </w:p>
    <w:p w:rsidR="00C73D9E" w:rsidRPr="00C73D9E" w:rsidRDefault="00C73D9E" w:rsidP="00C73D9E">
      <w:pPr>
        <w:pStyle w:val="ListeParagraf"/>
        <w:tabs>
          <w:tab w:val="left" w:pos="9638"/>
        </w:tabs>
        <w:ind w:right="-1"/>
        <w:jc w:val="both"/>
      </w:pPr>
      <w:r w:rsidRPr="00C73D9E">
        <w:t xml:space="preserve">                                                                        </w:t>
      </w:r>
    </w:p>
    <w:p w:rsidR="00C73D9E" w:rsidRDefault="00C73D9E" w:rsidP="00C73D9E">
      <w:pPr>
        <w:pStyle w:val="ListeParagraf"/>
        <w:tabs>
          <w:tab w:val="left" w:pos="0"/>
        </w:tabs>
        <w:ind w:left="0"/>
        <w:contextualSpacing/>
        <w:jc w:val="both"/>
      </w:pPr>
      <w:r w:rsidRPr="00C73D9E">
        <w:tab/>
        <w:t xml:space="preserve">Sincan İlçesi Merkez Bölgesinde imar planında </w:t>
      </w:r>
      <w:proofErr w:type="spellStart"/>
      <w:proofErr w:type="gramStart"/>
      <w:r w:rsidRPr="00C73D9E">
        <w:t>Yençok</w:t>
      </w:r>
      <w:proofErr w:type="spellEnd"/>
      <w:r w:rsidRPr="00C73D9E">
        <w:t>:Serbest</w:t>
      </w:r>
      <w:proofErr w:type="gramEnd"/>
      <w:r w:rsidRPr="00C73D9E">
        <w:t xml:space="preserve"> yapılaşma koşullarında bulunan ada içi parsellerine yükseklik belirlenmesine yönelik 1/1000 ölçekli uygulama imar plan değişikliğine ilişkin Büyükşehir Belediye Meclisinin 08.10.2020 tarih ve 40.gündem maddesi</w:t>
      </w:r>
      <w:r w:rsidRPr="00051593">
        <w:t xml:space="preserve"> olarak komisyonumuza havale edilen dosya incelendi.</w:t>
      </w:r>
    </w:p>
    <w:p w:rsidR="00C73D9E" w:rsidRDefault="00C73D9E" w:rsidP="00C73D9E">
      <w:pPr>
        <w:pStyle w:val="ListeParagraf"/>
        <w:tabs>
          <w:tab w:val="left" w:pos="0"/>
        </w:tabs>
        <w:contextualSpacing/>
        <w:jc w:val="both"/>
      </w:pPr>
    </w:p>
    <w:p w:rsidR="00C73D9E" w:rsidRDefault="00C73D9E" w:rsidP="00C73D9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51593">
        <w:t>Komisyonumuzca yapılan incelemeler neticesinde; Sincan Belediye Başkanlığı Yazı İşleri Müdürlüğünün 10/09/2020 ta</w:t>
      </w:r>
      <w:r>
        <w:t>rih ve E.6741 sayılı yazısı ile</w:t>
      </w:r>
      <w:r w:rsidRPr="00051593">
        <w:t xml:space="preserve"> Sincan Belediye Meclisinin 05/09/2020 tarih ve 150 sayı</w:t>
      </w:r>
      <w:r>
        <w:t>lı</w:t>
      </w:r>
      <w:r w:rsidRPr="00051593">
        <w:t xml:space="preserve"> kara</w:t>
      </w:r>
      <w:r>
        <w:t>rı</w:t>
      </w:r>
      <w:r w:rsidRPr="00051593">
        <w:t xml:space="preserve"> ile, Sincan İlçesi Merkez bölgesinde imar planında </w:t>
      </w:r>
      <w:proofErr w:type="spellStart"/>
      <w:proofErr w:type="gramStart"/>
      <w:r w:rsidRPr="00051593">
        <w:t>Yençok</w:t>
      </w:r>
      <w:proofErr w:type="spellEnd"/>
      <w:r w:rsidRPr="00051593">
        <w:t>:Serbest</w:t>
      </w:r>
      <w:proofErr w:type="gramEnd"/>
      <w:r w:rsidRPr="00051593">
        <w:t xml:space="preserve"> yapılaşma koşulla</w:t>
      </w:r>
      <w:r>
        <w:t>rı</w:t>
      </w:r>
      <w:r w:rsidRPr="00051593">
        <w:t>nda bulunan ada içi parsellerine yükseklik belirlenmesine ilişkin 1/1000 ölçekli uygulama imar planı değişikliği teklif</w:t>
      </w:r>
      <w:r>
        <w:t xml:space="preserve">inin </w:t>
      </w:r>
      <w:r w:rsidRPr="00051593">
        <w:t>5216</w:t>
      </w:r>
      <w:r>
        <w:t xml:space="preserve"> sayılı</w:t>
      </w:r>
      <w:r w:rsidRPr="00051593">
        <w:t xml:space="preserve"> </w:t>
      </w:r>
      <w:r>
        <w:t>Y</w:t>
      </w:r>
      <w:r w:rsidRPr="00051593">
        <w:t xml:space="preserve">asa gereği </w:t>
      </w:r>
      <w:r>
        <w:t xml:space="preserve">İmar ve Şehircilik Dairesi </w:t>
      </w:r>
      <w:r w:rsidRPr="00051593">
        <w:t>Başkanlığı</w:t>
      </w:r>
      <w:r>
        <w:t>na sunulduğu,</w:t>
      </w:r>
    </w:p>
    <w:p w:rsidR="00C73D9E" w:rsidRPr="00051593" w:rsidRDefault="00C73D9E" w:rsidP="00C73D9E">
      <w:pPr>
        <w:pStyle w:val="ListeParagraf"/>
        <w:tabs>
          <w:tab w:val="left" w:pos="0"/>
        </w:tabs>
        <w:contextualSpacing/>
        <w:jc w:val="both"/>
      </w:pPr>
    </w:p>
    <w:p w:rsidR="00C73D9E" w:rsidRPr="00051593" w:rsidRDefault="00C73D9E" w:rsidP="00C73D9E">
      <w:pPr>
        <w:ind w:right="-2" w:firstLine="709"/>
        <w:jc w:val="both"/>
      </w:pPr>
      <w:r w:rsidRPr="00051593">
        <w:rPr>
          <w:rStyle w:val="Gvdemetni51"/>
        </w:rPr>
        <w:t>2020/150 sayılı İlçe Belediye Meclis kararında yapılan incelemede: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Pr="00051593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-Sincan Belediyesince şehir plancılarından oluşan teknik araştırma ekibinin saha ve büro çalışmala</w:t>
      </w:r>
      <w:r>
        <w:rPr>
          <w:sz w:val="24"/>
          <w:szCs w:val="24"/>
        </w:rPr>
        <w:t>r</w:t>
      </w:r>
      <w:r w:rsidRPr="00051593">
        <w:rPr>
          <w:sz w:val="24"/>
          <w:szCs w:val="24"/>
        </w:rPr>
        <w:t xml:space="preserve">ı doğrultusunda hazırlanan uygulama imar planı değişikliği </w:t>
      </w:r>
      <w:proofErr w:type="gramStart"/>
      <w:r w:rsidRPr="00051593">
        <w:rPr>
          <w:sz w:val="24"/>
          <w:szCs w:val="24"/>
        </w:rPr>
        <w:t>ile;</w:t>
      </w:r>
      <w:proofErr w:type="gramEnd"/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-7221 sayılı Kanun ile değişik 3194 sayılı Kanun'un 8'inci maddesinin b bendinin 9'uncu fıkrasında belirtilen "İmar planlar</w:t>
      </w:r>
      <w:r>
        <w:rPr>
          <w:sz w:val="24"/>
          <w:szCs w:val="24"/>
        </w:rPr>
        <w:t xml:space="preserve">ında bina yükseklikleri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051593">
        <w:rPr>
          <w:sz w:val="24"/>
          <w:szCs w:val="24"/>
        </w:rPr>
        <w:t>serbest olarak belirlenemez." ve 10'uncu fıkrasında belirtilen "</w:t>
      </w:r>
      <w:proofErr w:type="gramStart"/>
      <w:r w:rsidRPr="00051593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spellStart"/>
      <w:proofErr w:type="gramEnd"/>
      <w:r>
        <w:rPr>
          <w:sz w:val="24"/>
          <w:szCs w:val="24"/>
        </w:rPr>
        <w:t>mer'i</w:t>
      </w:r>
      <w:proofErr w:type="spellEnd"/>
      <w:r>
        <w:rPr>
          <w:sz w:val="24"/>
          <w:szCs w:val="24"/>
        </w:rPr>
        <w:t xml:space="preserve"> imar planlarında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051593">
        <w:rPr>
          <w:sz w:val="24"/>
          <w:szCs w:val="24"/>
        </w:rPr>
        <w:t>serbest olarak belirlenmiş yükseklikler; emsal değerde değişiklik yapılmaksızın çevredeki mevcut teşekküller ve siluet dikkate alınarak, imar planı değişiklikleri ve revizyonla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 yapılmak suretiyle ilgili idare meclis kara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 ile belirlenir." hükümleri kapsamında Sincan İlçesi Merkez Bölgesi ada</w:t>
      </w:r>
      <w:r>
        <w:rPr>
          <w:sz w:val="24"/>
          <w:szCs w:val="24"/>
        </w:rPr>
        <w:t xml:space="preserve"> içi imar parsellerinde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051593">
        <w:rPr>
          <w:sz w:val="24"/>
          <w:szCs w:val="24"/>
        </w:rPr>
        <w:t>Serbest yapılaşma koşulla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bulunan Konut ve Ticaret alanla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yükseklik belirlenmesine ilişkin olarak hazırlandığı,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-Söz konusu alan içerisinde onaylı imar planla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nda yüksekliği 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 xml:space="preserve"> olarak belirlenmiş olan "Konut" ve "Ticaret" kullanımında kalan parsel bazlı alanla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n tespit edildiği, 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-Büro çalışmala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idari mahallesi ile ada/parsel numaralarına göre ruhsat durumlarının tespitinin yapılarak arazi çalışmasına yönelik altlık oluşturulduğu ve mevcut durum kat analizi paftasının hazırlandığı,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-Arazide ve çevresinde yapılan teknik çalışma ile mevcut teşekküllerin oluşturduğu siluet hakkında çalışmalara zemin haz</w:t>
      </w:r>
      <w:r>
        <w:rPr>
          <w:sz w:val="24"/>
          <w:szCs w:val="24"/>
        </w:rPr>
        <w:t>ı</w:t>
      </w:r>
      <w:r w:rsidRPr="00051593">
        <w:rPr>
          <w:sz w:val="24"/>
          <w:szCs w:val="24"/>
        </w:rPr>
        <w:t>rlayacak biçimde; arazinin çevresi ile birlikte farklı açılardan fotoğraflarının çekildiği ve fotoğraf paftası hazırlandığı,</w:t>
      </w:r>
    </w:p>
    <w:p w:rsidR="00C73D9E" w:rsidRPr="00051593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60"/>
        <w:jc w:val="both"/>
        <w:rPr>
          <w:sz w:val="24"/>
          <w:szCs w:val="24"/>
        </w:rPr>
      </w:pPr>
      <w:r w:rsidRPr="00051593">
        <w:rPr>
          <w:sz w:val="24"/>
          <w:szCs w:val="24"/>
        </w:rPr>
        <w:t xml:space="preserve">-Sincan İlçesi Merkez Bölgesi ada içi imar parsellerinde 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 xml:space="preserve"> yapılaşma koşulla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bulunan Konut ve Ticaret alanlarında yükseklik belirlenmesine ilişkin hazırlanan 1/1000 ölçekli uygulama imar planı değişikliği; Ruhsatı alınmış parsellerde ruhsatta hükme bağlanan kat</w:t>
      </w:r>
      <w:r>
        <w:rPr>
          <w:sz w:val="24"/>
          <w:szCs w:val="24"/>
        </w:rPr>
        <w:t xml:space="preserve"> adedinin imar planındaki kat adedi olarak belirlendiği ve Çizelge 1’de olduğu gibi gösterildiği;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C73D9E" w:rsidRPr="003B0AF0" w:rsidRDefault="00C73D9E" w:rsidP="00C73D9E">
      <w:pPr>
        <w:jc w:val="center"/>
      </w:pPr>
      <w:r w:rsidRPr="003B0AF0">
        <w:lastRenderedPageBreak/>
        <w:t>T.C.</w:t>
      </w:r>
    </w:p>
    <w:p w:rsidR="00C73D9E" w:rsidRPr="003B0AF0" w:rsidRDefault="00C73D9E" w:rsidP="00C73D9E">
      <w:pPr>
        <w:jc w:val="center"/>
      </w:pPr>
      <w:r w:rsidRPr="003B0AF0">
        <w:t>ANKARA BÜYÜKŞEHİR BELEDİYE MECLİSİ</w:t>
      </w:r>
    </w:p>
    <w:p w:rsidR="00C73D9E" w:rsidRDefault="00C73D9E" w:rsidP="00C73D9E">
      <w:pPr>
        <w:jc w:val="center"/>
      </w:pPr>
      <w:r w:rsidRPr="003B0AF0">
        <w:t>İmar ve Bayındırlık Komisyonu Raporu</w:t>
      </w:r>
    </w:p>
    <w:p w:rsidR="00C73D9E" w:rsidRDefault="00C73D9E" w:rsidP="00C73D9E">
      <w:pPr>
        <w:jc w:val="center"/>
      </w:pPr>
    </w:p>
    <w:p w:rsidR="00C73D9E" w:rsidRPr="001925D7" w:rsidRDefault="00C73D9E" w:rsidP="00C73D9E">
      <w:pPr>
        <w:jc w:val="center"/>
      </w:pPr>
      <w:r w:rsidRPr="003B0AF0">
        <w:t xml:space="preserve">Rapor No: </w:t>
      </w:r>
      <w:r>
        <w:t>374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21</w:t>
      </w:r>
      <w:r w:rsidRPr="003B0AF0">
        <w:t>.</w:t>
      </w:r>
      <w:r>
        <w:t>1</w:t>
      </w:r>
      <w:r w:rsidRPr="003B0AF0">
        <w:t>0.2020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center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2420"/>
        <w:gridCol w:w="1548"/>
        <w:gridCol w:w="1536"/>
        <w:gridCol w:w="1845"/>
        <w:gridCol w:w="1572"/>
      </w:tblGrid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i w:val="0"/>
              </w:rPr>
              <w:t>No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i w:val="0"/>
              </w:rPr>
              <w:t>Mahalle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i w:val="0"/>
              </w:rPr>
              <w:t>Ada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i w:val="0"/>
              </w:rPr>
              <w:t>Parsel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i w:val="0"/>
              </w:rPr>
              <w:t>Kullanım Karan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i w:val="0"/>
              </w:rPr>
              <w:t>Ruhsat Durumu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Törekent</w:t>
            </w:r>
            <w:proofErr w:type="spellEnd"/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4552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Gazi Osman Paşa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1675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3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Fatih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102107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Yok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Ulubatlı</w:t>
            </w:r>
            <w:proofErr w:type="spellEnd"/>
            <w:r w:rsidRPr="005E7B26">
              <w:rPr>
                <w:rStyle w:val="Gvdemetni8"/>
                <w:b w:val="0"/>
                <w:i w:val="0"/>
              </w:rPr>
              <w:t xml:space="preserve"> Hasan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4619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5E7B26" w:rsidRDefault="00C73D9E" w:rsidP="00BB44B2">
            <w:pPr>
              <w:ind w:right="-2"/>
              <w:rPr>
                <w:rStyle w:val="Gvdemetni8"/>
                <w:b w:val="0"/>
                <w:i w:val="0"/>
              </w:rPr>
            </w:pPr>
            <w:r w:rsidRPr="005E7B26">
              <w:rPr>
                <w:rStyle w:val="Gvdemetni8"/>
                <w:b w:val="0"/>
                <w:i w:val="0"/>
              </w:rPr>
              <w:t>5</w:t>
            </w:r>
          </w:p>
        </w:tc>
        <w:tc>
          <w:tcPr>
            <w:tcW w:w="2628" w:type="dxa"/>
          </w:tcPr>
          <w:p w:rsidR="00C73D9E" w:rsidRPr="005E7B26" w:rsidRDefault="00C73D9E" w:rsidP="00BB44B2">
            <w:pPr>
              <w:ind w:right="-2"/>
              <w:rPr>
                <w:rStyle w:val="Gvdemetni8"/>
                <w:b w:val="0"/>
                <w:i w:val="0"/>
              </w:rPr>
            </w:pPr>
            <w:r w:rsidRPr="005E7B26">
              <w:rPr>
                <w:rStyle w:val="Gvdemetni8"/>
                <w:b w:val="0"/>
                <w:i w:val="0"/>
              </w:rPr>
              <w:t>Tandoğan</w:t>
            </w:r>
          </w:p>
        </w:tc>
        <w:tc>
          <w:tcPr>
            <w:tcW w:w="1654" w:type="dxa"/>
          </w:tcPr>
          <w:p w:rsidR="00C73D9E" w:rsidRPr="005E7B26" w:rsidRDefault="00C73D9E" w:rsidP="00BB44B2">
            <w:pPr>
              <w:ind w:right="-2"/>
              <w:rPr>
                <w:rStyle w:val="Gvdemetni8"/>
                <w:b w:val="0"/>
                <w:i w:val="0"/>
              </w:rPr>
            </w:pPr>
            <w:r w:rsidRPr="005E7B26">
              <w:rPr>
                <w:rStyle w:val="Gvdemetni8"/>
                <w:b w:val="0"/>
                <w:i w:val="0"/>
              </w:rPr>
              <w:t>763</w:t>
            </w:r>
          </w:p>
        </w:tc>
        <w:tc>
          <w:tcPr>
            <w:tcW w:w="1651" w:type="dxa"/>
          </w:tcPr>
          <w:p w:rsidR="00C73D9E" w:rsidRPr="005E7B26" w:rsidRDefault="00C73D9E" w:rsidP="00BB44B2">
            <w:pPr>
              <w:ind w:right="-2"/>
              <w:rPr>
                <w:rStyle w:val="Gvdemetni8"/>
                <w:b w:val="0"/>
                <w:i w:val="0"/>
              </w:rPr>
            </w:pPr>
            <w:r w:rsidRPr="005E7B26">
              <w:rPr>
                <w:rStyle w:val="Gvdemetni8"/>
                <w:b w:val="0"/>
                <w:i w:val="0"/>
              </w:rPr>
              <w:t>15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8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6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Tandoğan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719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29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6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7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Pınarbaşı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4309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13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13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8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Selçuklu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4392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7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6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9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Andiçen</w:t>
            </w:r>
            <w:proofErr w:type="spellEnd"/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1047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5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9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Andiçen</w:t>
            </w:r>
            <w:proofErr w:type="spellEnd"/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1091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10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9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11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Malazgirt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844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16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9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12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İstasyon</w:t>
            </w:r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159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30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 Kat</w:t>
            </w:r>
          </w:p>
        </w:tc>
      </w:tr>
      <w:tr w:rsidR="00C73D9E" w:rsidRPr="003B2361" w:rsidTr="00BB44B2">
        <w:tc>
          <w:tcPr>
            <w:tcW w:w="675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13</w:t>
            </w:r>
          </w:p>
        </w:tc>
        <w:tc>
          <w:tcPr>
            <w:tcW w:w="2628" w:type="dxa"/>
          </w:tcPr>
          <w:p w:rsidR="00C73D9E" w:rsidRPr="003B2361" w:rsidRDefault="00C73D9E" w:rsidP="00BB44B2">
            <w:pPr>
              <w:ind w:right="-2"/>
            </w:pPr>
            <w:proofErr w:type="spellStart"/>
            <w:r w:rsidRPr="005E7B26">
              <w:rPr>
                <w:rStyle w:val="Gvdemetni8"/>
                <w:b w:val="0"/>
                <w:i w:val="0"/>
              </w:rPr>
              <w:t>Plevne</w:t>
            </w:r>
            <w:proofErr w:type="spellEnd"/>
          </w:p>
        </w:tc>
        <w:tc>
          <w:tcPr>
            <w:tcW w:w="1654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4578</w:t>
            </w:r>
          </w:p>
        </w:tc>
        <w:tc>
          <w:tcPr>
            <w:tcW w:w="165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871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Ticaret+Otopark</w:t>
            </w:r>
          </w:p>
        </w:tc>
        <w:tc>
          <w:tcPr>
            <w:tcW w:w="1658" w:type="dxa"/>
          </w:tcPr>
          <w:p w:rsidR="00C73D9E" w:rsidRPr="003B2361" w:rsidRDefault="00C73D9E" w:rsidP="00BB44B2">
            <w:pPr>
              <w:ind w:right="-2"/>
            </w:pPr>
            <w:r w:rsidRPr="005E7B26">
              <w:rPr>
                <w:rStyle w:val="Gvdemetni8"/>
                <w:b w:val="0"/>
                <w:i w:val="0"/>
              </w:rPr>
              <w:t>2 Kat</w:t>
            </w:r>
          </w:p>
        </w:tc>
      </w:tr>
    </w:tbl>
    <w:p w:rsidR="00C73D9E" w:rsidRPr="00051593" w:rsidRDefault="00C73D9E" w:rsidP="00C73D9E">
      <w:pPr>
        <w:pStyle w:val="Tabloyazs30"/>
        <w:shd w:val="clear" w:color="auto" w:fill="auto"/>
        <w:spacing w:after="0" w:line="240" w:lineRule="auto"/>
        <w:ind w:right="-2" w:firstLine="708"/>
        <w:rPr>
          <w:sz w:val="24"/>
          <w:szCs w:val="24"/>
        </w:rPr>
      </w:pPr>
      <w:r w:rsidRPr="00051593">
        <w:rPr>
          <w:sz w:val="24"/>
          <w:szCs w:val="24"/>
        </w:rPr>
        <w:t>Çizelge 1: Ruhsat Alınmış Parseller için Belirlenen Kat Yükseklikleri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8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-Ruhsa</w:t>
      </w:r>
      <w:r>
        <w:rPr>
          <w:sz w:val="24"/>
          <w:szCs w:val="24"/>
        </w:rPr>
        <w:t>tı</w:t>
      </w:r>
      <w:r w:rsidRPr="00051593">
        <w:rPr>
          <w:sz w:val="24"/>
          <w:szCs w:val="24"/>
        </w:rPr>
        <w:t xml:space="preserve"> alınmamış parsellerde ise kat analizi paftası, fotoğraf paftası ve arazi çalışmalarına istinaden siluete uygun kat adedinin Çizelge'2 de olduğu gibi belirlendiği,</w:t>
      </w:r>
    </w:p>
    <w:p w:rsidR="00C73D9E" w:rsidRPr="00051593" w:rsidRDefault="00C73D9E" w:rsidP="00C73D9E">
      <w:pPr>
        <w:pStyle w:val="Gvdemetni490"/>
        <w:shd w:val="clear" w:color="auto" w:fill="auto"/>
        <w:spacing w:after="0" w:line="240" w:lineRule="auto"/>
        <w:ind w:right="-2"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1526"/>
        <w:gridCol w:w="1402"/>
        <w:gridCol w:w="1546"/>
        <w:gridCol w:w="1618"/>
        <w:gridCol w:w="2126"/>
      </w:tblGrid>
      <w:tr w:rsidR="00C73D9E" w:rsidRPr="00051593" w:rsidTr="00BB44B2">
        <w:trPr>
          <w:trHeight w:val="55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No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Mahalle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Ada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Parsel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Kullanım Karan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i/>
              </w:rPr>
            </w:pPr>
            <w:r w:rsidRPr="003B2361">
              <w:rPr>
                <w:rStyle w:val="Gvdemetni8"/>
                <w:i w:val="0"/>
              </w:rPr>
              <w:t>Belirlenen Kat Durumu</w:t>
            </w:r>
          </w:p>
        </w:tc>
      </w:tr>
      <w:tr w:rsidR="00C73D9E" w:rsidRPr="00051593" w:rsidTr="00BB44B2">
        <w:trPr>
          <w:trHeight w:val="44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proofErr w:type="spellStart"/>
            <w:r w:rsidRPr="003B2361">
              <w:rPr>
                <w:rStyle w:val="Gvdemetni8"/>
                <w:b w:val="0"/>
                <w:i w:val="0"/>
              </w:rPr>
              <w:t>Törekent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102120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5 Kat</w:t>
            </w:r>
          </w:p>
        </w:tc>
      </w:tr>
      <w:tr w:rsidR="00C73D9E" w:rsidRPr="00051593" w:rsidTr="00BB44B2">
        <w:trPr>
          <w:trHeight w:val="45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Tandoğan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794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Konut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5 Kat</w:t>
            </w:r>
          </w:p>
        </w:tc>
      </w:tr>
      <w:tr w:rsidR="00C73D9E" w:rsidRPr="00051593" w:rsidTr="00BB44B2">
        <w:trPr>
          <w:trHeight w:val="48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proofErr w:type="spellStart"/>
            <w:r w:rsidRPr="003B2361">
              <w:rPr>
                <w:rStyle w:val="Gvdemetni8"/>
                <w:b w:val="0"/>
                <w:i w:val="0"/>
              </w:rPr>
              <w:t>Ulubatlı</w:t>
            </w:r>
            <w:proofErr w:type="spellEnd"/>
            <w:r w:rsidRPr="003B2361">
              <w:rPr>
                <w:rStyle w:val="Gvdemetni8"/>
                <w:b w:val="0"/>
                <w:i w:val="0"/>
              </w:rPr>
              <w:t xml:space="preserve"> Hasan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4590 Ada İçerisindeki Ticaret Alanı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Ticaret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D9E" w:rsidRPr="003B2361" w:rsidRDefault="00C73D9E" w:rsidP="00BB44B2">
            <w:pPr>
              <w:framePr w:wrap="notBeside" w:vAnchor="text" w:hAnchor="text" w:xAlign="center" w:y="1"/>
              <w:ind w:right="-2"/>
              <w:rPr>
                <w:b/>
                <w:i/>
              </w:rPr>
            </w:pPr>
            <w:r w:rsidRPr="003B2361">
              <w:rPr>
                <w:rStyle w:val="Gvdemetni8"/>
                <w:b w:val="0"/>
                <w:i w:val="0"/>
              </w:rPr>
              <w:t>5 Kat</w:t>
            </w:r>
          </w:p>
        </w:tc>
      </w:tr>
    </w:tbl>
    <w:p w:rsidR="00C73D9E" w:rsidRPr="00051593" w:rsidRDefault="00C73D9E" w:rsidP="00C73D9E">
      <w:pPr>
        <w:pStyle w:val="Tabloyazs30"/>
        <w:framePr w:wrap="notBeside" w:vAnchor="text" w:hAnchor="text" w:xAlign="center" w:y="1"/>
        <w:shd w:val="clear" w:color="auto" w:fill="auto"/>
        <w:spacing w:after="0" w:line="240" w:lineRule="auto"/>
        <w:ind w:right="-2" w:firstLine="0"/>
        <w:jc w:val="center"/>
        <w:rPr>
          <w:sz w:val="24"/>
          <w:szCs w:val="24"/>
        </w:rPr>
      </w:pPr>
      <w:r w:rsidRPr="00051593">
        <w:rPr>
          <w:sz w:val="24"/>
          <w:szCs w:val="24"/>
        </w:rPr>
        <w:t>Çizelge 2: Ruhsat Alınmamış Parseller için Belirlenen Kat Yükseklikleri</w:t>
      </w:r>
    </w:p>
    <w:p w:rsidR="00C73D9E" w:rsidRPr="00051593" w:rsidRDefault="00C73D9E" w:rsidP="00C73D9E">
      <w:pPr>
        <w:ind w:right="-2"/>
      </w:pPr>
    </w:p>
    <w:p w:rsidR="00C73D9E" w:rsidRPr="00051593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 xml:space="preserve">-Yapılan plan değişikliğinin, 3194 sayılı Kanunun 8. maddesinin "b" bendinin 9. ve 10. fıkrasında belirtilen 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 xml:space="preserve"> yapılaşma koşullarında kat yüksekliğinin belirlenmesine yönelik olduğundan plan değişikliğine konu parsellerde mevcut plandan gelen plan notu hükümlerinin aynen geçerli olduğu, hususlarından bahsedilerek, Sincan-Merkez bölgesi imar planında "</w:t>
      </w:r>
      <w:proofErr w:type="spell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 Serbest" yapılaşma koşulu olan ada içi parsellerde kat yüksekliği belirlenmesine yönelik hazırlanan 1/1000 ölçekli uygulama imar planı değişikliği Sincan Belediye Meclisinin 2020/150 sayılı kara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 xml:space="preserve"> ile uygun görüldüğü</w:t>
      </w:r>
      <w:r>
        <w:rPr>
          <w:sz w:val="24"/>
          <w:szCs w:val="24"/>
        </w:rPr>
        <w:t>,</w:t>
      </w:r>
    </w:p>
    <w:p w:rsidR="00C73D9E" w:rsidRDefault="00C73D9E" w:rsidP="00C73D9E">
      <w:pPr>
        <w:ind w:right="-2" w:firstLine="709"/>
        <w:jc w:val="both"/>
        <w:rPr>
          <w:rStyle w:val="Gvdemetni51"/>
        </w:rPr>
      </w:pPr>
    </w:p>
    <w:p w:rsidR="00C73D9E" w:rsidRPr="00051593" w:rsidRDefault="00C73D9E" w:rsidP="00C73D9E">
      <w:pPr>
        <w:ind w:right="-2" w:firstLine="709"/>
        <w:jc w:val="both"/>
      </w:pPr>
      <w:r w:rsidRPr="00051593">
        <w:rPr>
          <w:rStyle w:val="Gvdemetni51"/>
        </w:rPr>
        <w:t>Başkanlığımızca yapılan değerlendirmede: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Pr="00051593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-İlçe belediye meclis kara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yla uygun görülen teklifin 1/1000 ölçekli uygulama imar plan değişikliği olduğu ancak "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>" yapılaşma koşulla</w:t>
      </w:r>
      <w:r>
        <w:rPr>
          <w:sz w:val="24"/>
          <w:szCs w:val="24"/>
        </w:rPr>
        <w:t>rı</w:t>
      </w:r>
      <w:r w:rsidRPr="00051593">
        <w:rPr>
          <w:sz w:val="24"/>
          <w:szCs w:val="24"/>
        </w:rPr>
        <w:t>nda bulunan "konut ve ticaret" alanlarında kat yüksekliği belirlenmesinin plan notu ilavesiyle çözümlenebileceği,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Pr="003B0AF0" w:rsidRDefault="00C73D9E" w:rsidP="00C73D9E">
      <w:pPr>
        <w:jc w:val="center"/>
      </w:pPr>
      <w:r w:rsidRPr="003B0AF0">
        <w:lastRenderedPageBreak/>
        <w:t>T.C.</w:t>
      </w:r>
    </w:p>
    <w:p w:rsidR="00C73D9E" w:rsidRPr="003B0AF0" w:rsidRDefault="00C73D9E" w:rsidP="00C73D9E">
      <w:pPr>
        <w:jc w:val="center"/>
      </w:pPr>
      <w:r w:rsidRPr="003B0AF0">
        <w:t>ANKARA BÜYÜKŞEHİR BELEDİYE MECLİSİ</w:t>
      </w:r>
    </w:p>
    <w:p w:rsidR="00C73D9E" w:rsidRDefault="00C73D9E" w:rsidP="00C73D9E">
      <w:pPr>
        <w:jc w:val="center"/>
      </w:pPr>
      <w:r w:rsidRPr="003B0AF0">
        <w:t>İmar ve Bayındırlık Komisyonu Raporu</w:t>
      </w:r>
    </w:p>
    <w:p w:rsidR="00C73D9E" w:rsidRDefault="00C73D9E" w:rsidP="00C73D9E">
      <w:pPr>
        <w:jc w:val="center"/>
      </w:pPr>
    </w:p>
    <w:p w:rsidR="00C73D9E" w:rsidRPr="001925D7" w:rsidRDefault="00C73D9E" w:rsidP="00C73D9E">
      <w:pPr>
        <w:jc w:val="center"/>
      </w:pPr>
      <w:r w:rsidRPr="003B0AF0">
        <w:t xml:space="preserve">Rapor No: </w:t>
      </w:r>
      <w:r>
        <w:t>374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21</w:t>
      </w:r>
      <w:r w:rsidRPr="003B0AF0">
        <w:t>.</w:t>
      </w:r>
      <w:r>
        <w:t>1</w:t>
      </w:r>
      <w:r w:rsidRPr="003B0AF0">
        <w:t>0.2020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center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center"/>
        <w:rPr>
          <w:sz w:val="24"/>
          <w:szCs w:val="24"/>
        </w:rPr>
      </w:pPr>
      <w:r>
        <w:rPr>
          <w:sz w:val="24"/>
          <w:szCs w:val="24"/>
        </w:rPr>
        <w:t>-3-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0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 w:rsidRPr="00051593">
        <w:rPr>
          <w:sz w:val="24"/>
          <w:szCs w:val="24"/>
        </w:rPr>
        <w:t>-Teklifin uygun görülmesi halinde; Kat yüksekliği belirlenmesine yönelik nazım ve uygulama imar planına ilişkin 2 adet plan notu eklenmesinin, plan onama sınırının sadece plan notu ilavesini kapsamasının ve plan değişikliği yerine 1/1000 ölçekli uygulama imar pla</w:t>
      </w:r>
      <w:r>
        <w:rPr>
          <w:sz w:val="24"/>
          <w:szCs w:val="24"/>
        </w:rPr>
        <w:t>nı</w:t>
      </w:r>
      <w:r w:rsidRPr="00051593">
        <w:rPr>
          <w:sz w:val="24"/>
          <w:szCs w:val="24"/>
        </w:rPr>
        <w:t xml:space="preserve"> plan notu ilavesi olarak onaylanmasının uygun olacağı görüş ve kanaatine varıl</w:t>
      </w:r>
      <w:r>
        <w:rPr>
          <w:sz w:val="24"/>
          <w:szCs w:val="24"/>
        </w:rPr>
        <w:t>dığı,</w:t>
      </w: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</w:p>
    <w:p w:rsidR="00C73D9E" w:rsidRDefault="00C73D9E" w:rsidP="00C73D9E">
      <w:pPr>
        <w:pStyle w:val="Gvdemetni490"/>
        <w:shd w:val="clear" w:color="auto" w:fill="auto"/>
        <w:spacing w:after="0" w:line="240" w:lineRule="auto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Hususları tespit edilmiş olup, </w:t>
      </w:r>
      <w:r w:rsidRPr="00051593">
        <w:rPr>
          <w:sz w:val="24"/>
          <w:szCs w:val="24"/>
        </w:rPr>
        <w:t xml:space="preserve">Sincan İlçesi Merkez bölgesi imar planında </w:t>
      </w:r>
      <w:proofErr w:type="spellStart"/>
      <w:proofErr w:type="gramStart"/>
      <w:r w:rsidRPr="00051593">
        <w:rPr>
          <w:sz w:val="24"/>
          <w:szCs w:val="24"/>
        </w:rPr>
        <w:t>Yençok</w:t>
      </w:r>
      <w:proofErr w:type="spellEnd"/>
      <w:r w:rsidRPr="00051593">
        <w:rPr>
          <w:sz w:val="24"/>
          <w:szCs w:val="24"/>
        </w:rPr>
        <w:t>:Serbest</w:t>
      </w:r>
      <w:proofErr w:type="gramEnd"/>
      <w:r w:rsidRPr="00051593">
        <w:rPr>
          <w:sz w:val="24"/>
          <w:szCs w:val="24"/>
        </w:rPr>
        <w:t xml:space="preserve"> yapılaşma koşullarında bulunan ada içi parsellere kat yüksekliği belirlenmesine ili</w:t>
      </w:r>
      <w:r>
        <w:rPr>
          <w:sz w:val="24"/>
          <w:szCs w:val="24"/>
        </w:rPr>
        <w:t>şkin 1/1000 ölçekli uygulama imar</w:t>
      </w:r>
      <w:r w:rsidRPr="00051593">
        <w:rPr>
          <w:sz w:val="24"/>
          <w:szCs w:val="24"/>
        </w:rPr>
        <w:t xml:space="preserve"> pla</w:t>
      </w:r>
      <w:r>
        <w:rPr>
          <w:sz w:val="24"/>
          <w:szCs w:val="24"/>
        </w:rPr>
        <w:t>nı</w:t>
      </w:r>
      <w:r w:rsidRPr="00051593">
        <w:rPr>
          <w:sz w:val="24"/>
          <w:szCs w:val="24"/>
        </w:rPr>
        <w:t xml:space="preserve"> değişikliğinin </w:t>
      </w:r>
      <w:r>
        <w:rPr>
          <w:sz w:val="24"/>
          <w:szCs w:val="24"/>
        </w:rPr>
        <w:t>kat rejimi, iskan, ruhsat, plan tadilatı ile yapı yüksekliği (</w:t>
      </w:r>
      <w:proofErr w:type="spellStart"/>
      <w:r>
        <w:rPr>
          <w:sz w:val="24"/>
          <w:szCs w:val="24"/>
        </w:rPr>
        <w:t>Hmax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) belirlenmiş ada parseller hariç olmak üzere “onayı” komisyonumuzca oybirliğiyle uygun görülmüştür.</w:t>
      </w:r>
    </w:p>
    <w:p w:rsidR="00C73D9E" w:rsidRDefault="00C73D9E" w:rsidP="00C73D9E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</w:t>
      </w:r>
    </w:p>
    <w:p w:rsidR="00C73D9E" w:rsidRPr="0013513C" w:rsidRDefault="00C73D9E" w:rsidP="00C73D9E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C73D9E" w:rsidRDefault="00C73D9E" w:rsidP="00C73D9E">
      <w:pPr>
        <w:jc w:val="both"/>
      </w:pPr>
    </w:p>
    <w:p w:rsidR="00C73D9E" w:rsidRDefault="00C73D9E" w:rsidP="00C73D9E">
      <w:pPr>
        <w:jc w:val="both"/>
      </w:pPr>
      <w:r>
        <w:t xml:space="preserve">            </w:t>
      </w:r>
    </w:p>
    <w:p w:rsidR="00C73D9E" w:rsidRDefault="00C73D9E" w:rsidP="00C73D9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C73D9E" w:rsidRDefault="00C73D9E" w:rsidP="00C73D9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73D9E" w:rsidRDefault="00C73D9E" w:rsidP="00C73D9E">
      <w:pPr>
        <w:jc w:val="both"/>
      </w:pPr>
    </w:p>
    <w:p w:rsidR="00C73D9E" w:rsidRDefault="00C73D9E" w:rsidP="00C73D9E">
      <w:pPr>
        <w:jc w:val="both"/>
      </w:pPr>
    </w:p>
    <w:p w:rsidR="00C73D9E" w:rsidRDefault="00C73D9E" w:rsidP="00C73D9E">
      <w:pPr>
        <w:jc w:val="both"/>
      </w:pPr>
    </w:p>
    <w:p w:rsidR="00C73D9E" w:rsidRDefault="00C73D9E" w:rsidP="00C73D9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C73D9E" w:rsidRDefault="00C73D9E" w:rsidP="00C73D9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C73D9E" w:rsidRDefault="00C73D9E" w:rsidP="00C73D9E">
      <w:pPr>
        <w:jc w:val="both"/>
      </w:pPr>
    </w:p>
    <w:p w:rsidR="00C73D9E" w:rsidRDefault="00C73D9E" w:rsidP="00C73D9E">
      <w:pPr>
        <w:jc w:val="both"/>
      </w:pPr>
    </w:p>
    <w:p w:rsidR="00C73D9E" w:rsidRDefault="00C73D9E" w:rsidP="00C73D9E">
      <w:pPr>
        <w:jc w:val="both"/>
      </w:pPr>
    </w:p>
    <w:p w:rsidR="00C73D9E" w:rsidRDefault="00C73D9E" w:rsidP="00C73D9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73D9E" w:rsidRDefault="00C73D9E" w:rsidP="00C73D9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C73D9E" w:rsidRDefault="00C73D9E" w:rsidP="00C73D9E">
      <w:pPr>
        <w:jc w:val="both"/>
      </w:pPr>
    </w:p>
    <w:p w:rsidR="00C73D9E" w:rsidRDefault="00C73D9E" w:rsidP="00C73D9E">
      <w:pPr>
        <w:ind w:right="20"/>
        <w:jc w:val="both"/>
        <w:rPr>
          <w:spacing w:val="2"/>
        </w:rPr>
      </w:pPr>
    </w:p>
    <w:sectPr w:rsidR="00C73D9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BEF552B"/>
    <w:multiLevelType w:val="multilevel"/>
    <w:tmpl w:val="47645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004CA4"/>
    <w:multiLevelType w:val="multilevel"/>
    <w:tmpl w:val="CE0E9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E07F24"/>
    <w:multiLevelType w:val="multilevel"/>
    <w:tmpl w:val="C53E9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DC32BB"/>
    <w:multiLevelType w:val="multilevel"/>
    <w:tmpl w:val="F81CE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47FD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367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47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932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1AF8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095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D6748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28A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9A9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B80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4FE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5AD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23B7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1C5B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95C"/>
    <w:rsid w:val="00A36E2E"/>
    <w:rsid w:val="00A41007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D9E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96F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F8F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5ED4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">
    <w:name w:val="Gövde metni + İtalik"/>
    <w:basedOn w:val="VarsaylanParagrafYazTipi"/>
    <w:rsid w:val="00FA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8">
    <w:name w:val="Gövde metni (8)"/>
    <w:basedOn w:val="VarsaylanParagrafYazTipi"/>
    <w:rsid w:val="003D674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47">
    <w:name w:val="Gövde metni (47)_"/>
    <w:basedOn w:val="VarsaylanParagrafYazTipi"/>
    <w:link w:val="Gvdemetni470"/>
    <w:rsid w:val="00221AF8"/>
    <w:rPr>
      <w:sz w:val="28"/>
      <w:szCs w:val="28"/>
      <w:shd w:val="clear" w:color="auto" w:fill="FFFFFF"/>
    </w:rPr>
  </w:style>
  <w:style w:type="character" w:customStyle="1" w:styleId="Gvdemetni48talikdeil">
    <w:name w:val="Gövde metni (48) + İtalik değil"/>
    <w:basedOn w:val="VarsaylanParagrafYazTipi"/>
    <w:rsid w:val="00221AF8"/>
    <w:rPr>
      <w:i/>
      <w:iCs/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221AF8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Kalntalik">
    <w:name w:val="Gövde metni + Kalın;İtalik"/>
    <w:basedOn w:val="VarsaylanParagrafYazTipi"/>
    <w:rsid w:val="0035609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A3695C"/>
    <w:rPr>
      <w:sz w:val="22"/>
      <w:szCs w:val="22"/>
      <w:shd w:val="clear" w:color="auto" w:fill="FFFFFF"/>
    </w:rPr>
  </w:style>
  <w:style w:type="character" w:customStyle="1" w:styleId="Gvdemetni51">
    <w:name w:val="Gövde metni (51)"/>
    <w:basedOn w:val="VarsaylanParagrafYazTipi"/>
    <w:rsid w:val="00A36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Gvdemetni490">
    <w:name w:val="Gövde metni (49)"/>
    <w:basedOn w:val="Normal"/>
    <w:link w:val="Gvdemetni49"/>
    <w:rsid w:val="00A3695C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Tabloyazs3">
    <w:name w:val="Tablo yazısı (3)_"/>
    <w:basedOn w:val="VarsaylanParagrafYazTipi"/>
    <w:link w:val="Tabloyazs30"/>
    <w:rsid w:val="00A3695C"/>
    <w:rPr>
      <w:sz w:val="22"/>
      <w:szCs w:val="22"/>
      <w:shd w:val="clear" w:color="auto" w:fill="FFFFFF"/>
    </w:rPr>
  </w:style>
  <w:style w:type="paragraph" w:customStyle="1" w:styleId="Tabloyazs30">
    <w:name w:val="Tablo yazısı (3)"/>
    <w:basedOn w:val="Normal"/>
    <w:link w:val="Tabloyazs3"/>
    <w:rsid w:val="00A3695C"/>
    <w:pPr>
      <w:shd w:val="clear" w:color="auto" w:fill="FFFFFF"/>
      <w:spacing w:after="120" w:line="0" w:lineRule="atLeast"/>
      <w:ind w:hanging="66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C3AC-AB63-434F-8AF8-120C6A8E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1537</Words>
  <Characters>11226</Characters>
  <Application>Microsoft Office Word</Application>
  <DocSecurity>0</DocSecurity>
  <Lines>93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2020-11-12T08:23:00Z</cp:lastPrinted>
  <dcterms:created xsi:type="dcterms:W3CDTF">2020-11-12T08:32:00Z</dcterms:created>
  <dcterms:modified xsi:type="dcterms:W3CDTF">2020-11-23T07:07:00Z</dcterms:modified>
</cp:coreProperties>
</file>