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36" w:rsidRDefault="00D40BC5" w:rsidP="00334F09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FD2A36" w:rsidP="00FD2A36">
      <w:pPr>
        <w:ind w:left="708" w:firstLine="708"/>
        <w:jc w:val="both"/>
      </w:pPr>
      <w:r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D2A36">
        <w:t>1207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FD2A36" w:rsidRDefault="00FD2A36" w:rsidP="00EA0F5B">
      <w:pPr>
        <w:jc w:val="both"/>
      </w:pPr>
    </w:p>
    <w:p w:rsidR="00C6720E" w:rsidRDefault="00FD2A36" w:rsidP="00C6720E">
      <w:pPr>
        <w:ind w:firstLine="708"/>
        <w:jc w:val="both"/>
      </w:pPr>
      <w:r w:rsidRPr="00500579">
        <w:t xml:space="preserve">Çankaya İlçesi </w:t>
      </w:r>
      <w:proofErr w:type="spellStart"/>
      <w:r w:rsidRPr="00500579">
        <w:t>Alacaatlı</w:t>
      </w:r>
      <w:proofErr w:type="spellEnd"/>
      <w:r w:rsidRPr="00500579">
        <w:t xml:space="preserve"> Mahallesi 60875/1, 2 ve 60876/1, 2, 3 ve 5 parsellerde 1/5000 ve 1/1000 ölçekli imar plan değişikliğine yapılan itirazlara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92F7B">
        <w:t>misyonunun 13.07.2018 gün ve 26</w:t>
      </w:r>
      <w:r>
        <w:t>7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FD2A36" w:rsidRDefault="00C6720E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FD2A36">
        <w:rPr>
          <w:color w:val="000000"/>
        </w:rPr>
        <w:t xml:space="preserve">Fatma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05.04.2018 gün ve E. 59387, Ayşe </w:t>
      </w:r>
      <w:proofErr w:type="spellStart"/>
      <w:r w:rsidR="00FD2A36">
        <w:rPr>
          <w:color w:val="000000"/>
        </w:rPr>
        <w:t>Başa'nın</w:t>
      </w:r>
      <w:proofErr w:type="spellEnd"/>
      <w:r w:rsidR="00FD2A36">
        <w:rPr>
          <w:color w:val="000000"/>
        </w:rPr>
        <w:t xml:space="preserve"> 05.04.2018 gün ve E.59395, Nilüfer Yeniay'ın 05.04.2018 gün ve E.59390, </w:t>
      </w:r>
      <w:proofErr w:type="spellStart"/>
      <w:r w:rsidR="00FD2A36">
        <w:rPr>
          <w:color w:val="000000"/>
        </w:rPr>
        <w:t>Münür</w:t>
      </w:r>
      <w:proofErr w:type="spellEnd"/>
      <w:r w:rsidR="00FD2A36">
        <w:rPr>
          <w:color w:val="000000"/>
        </w:rPr>
        <w:t xml:space="preserve">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05.04.2018 gün ve E.59376, Salim Saka'nın 16.03.2018 gün ve E.48148, </w:t>
      </w:r>
      <w:proofErr w:type="spellStart"/>
      <w:r w:rsidR="00FD2A36">
        <w:rPr>
          <w:color w:val="000000"/>
        </w:rPr>
        <w:t>Sebahattin</w:t>
      </w:r>
      <w:proofErr w:type="spellEnd"/>
      <w:r w:rsidR="00FD2A36">
        <w:rPr>
          <w:color w:val="000000"/>
        </w:rPr>
        <w:t xml:space="preserve">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05.04.2018 gün ve E.59386, Azize </w:t>
      </w:r>
      <w:proofErr w:type="spellStart"/>
      <w:r w:rsidR="00FD2A36">
        <w:rPr>
          <w:color w:val="000000"/>
        </w:rPr>
        <w:t>Akbay'ın</w:t>
      </w:r>
      <w:proofErr w:type="spellEnd"/>
      <w:r w:rsidR="00FD2A36">
        <w:rPr>
          <w:color w:val="000000"/>
        </w:rPr>
        <w:t xml:space="preserve"> 05.04.2018 gün ve E.59382, Ersin </w:t>
      </w:r>
      <w:proofErr w:type="spellStart"/>
      <w:r w:rsidR="00FD2A36">
        <w:rPr>
          <w:color w:val="000000"/>
        </w:rPr>
        <w:t>Pektaş'ın</w:t>
      </w:r>
      <w:proofErr w:type="spellEnd"/>
      <w:r w:rsidR="00FD2A36">
        <w:rPr>
          <w:color w:val="000000"/>
        </w:rPr>
        <w:t xml:space="preserve"> 06.04.2018 gün ve E.60616, </w:t>
      </w:r>
      <w:proofErr w:type="spellStart"/>
      <w:r w:rsidR="00FD2A36">
        <w:rPr>
          <w:color w:val="000000"/>
        </w:rPr>
        <w:t>HaliI</w:t>
      </w:r>
      <w:proofErr w:type="spellEnd"/>
      <w:r w:rsidR="00FD2A36">
        <w:rPr>
          <w:color w:val="000000"/>
        </w:rPr>
        <w:t xml:space="preserve">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06.04.2018 gün ve E.60429, Sezai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06.04.2018 gün ve E.60422, Münevver </w:t>
      </w:r>
      <w:proofErr w:type="spellStart"/>
      <w:r w:rsidR="00FD2A36">
        <w:rPr>
          <w:color w:val="000000"/>
        </w:rPr>
        <w:t>Alagöz'ün</w:t>
      </w:r>
      <w:proofErr w:type="spellEnd"/>
      <w:r w:rsidR="00FD2A36">
        <w:rPr>
          <w:color w:val="000000"/>
        </w:rPr>
        <w:t xml:space="preserve"> 06.04.2018 gün ve E. 60421, Mehmet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06.04.2018 gün ve E.60430, Ayşe Top'un 06.04.2018 gün ve E.60411, Tabiye </w:t>
      </w:r>
      <w:proofErr w:type="spellStart"/>
      <w:r w:rsidR="00FD2A36">
        <w:rPr>
          <w:color w:val="000000"/>
        </w:rPr>
        <w:t>Aydoğan'ın</w:t>
      </w:r>
      <w:proofErr w:type="spellEnd"/>
      <w:r w:rsidR="00FD2A36">
        <w:rPr>
          <w:color w:val="000000"/>
        </w:rPr>
        <w:t xml:space="preserve"> 06.04.2018 gün ve E.60418 sayılı dilekçeleri </w:t>
      </w:r>
      <w:proofErr w:type="gramStart"/>
      <w:r w:rsidR="00FD2A36">
        <w:rPr>
          <w:color w:val="000000"/>
        </w:rPr>
        <w:t>ile,</w:t>
      </w:r>
      <w:proofErr w:type="gramEnd"/>
      <w:r w:rsidR="00FD2A36">
        <w:rPr>
          <w:color w:val="000000"/>
        </w:rPr>
        <w:t xml:space="preserve"> </w:t>
      </w:r>
      <w:proofErr w:type="spellStart"/>
      <w:r w:rsidR="00FD2A36">
        <w:rPr>
          <w:color w:val="000000"/>
        </w:rPr>
        <w:t>Alacaatlı</w:t>
      </w:r>
      <w:proofErr w:type="spellEnd"/>
      <w:r w:rsidR="00FD2A36">
        <w:rPr>
          <w:color w:val="000000"/>
        </w:rPr>
        <w:t xml:space="preserve"> Mahallesi, 60875/1,2 ve 60876/1,2,3,5 </w:t>
      </w:r>
      <w:proofErr w:type="spellStart"/>
      <w:r w:rsidR="00FD2A36">
        <w:rPr>
          <w:color w:val="000000"/>
        </w:rPr>
        <w:t>nolu</w:t>
      </w:r>
      <w:proofErr w:type="spellEnd"/>
      <w:r w:rsidR="00FD2A36">
        <w:rPr>
          <w:color w:val="000000"/>
        </w:rPr>
        <w:t xml:space="preserve"> parsellere ilişkin Büyükşehir Belediye Meclisinin 12.01.2018 gün ve 101 sayılı geriye dönüş kararı ile onaylanan 1/5000 ölçekli NİP ve 1/1000 ölçekli UİP değişikliğine itiraz edildiği,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60875 adanın yaklaşık 2,8 ha, 60876/1.2,3,5 sayılı parsellerin yaklaşık </w:t>
      </w:r>
      <w:proofErr w:type="gramStart"/>
      <w:r>
        <w:rPr>
          <w:color w:val="000000"/>
        </w:rPr>
        <w:t>1.7</w:t>
      </w:r>
      <w:proofErr w:type="gramEnd"/>
      <w:r>
        <w:rPr>
          <w:color w:val="000000"/>
        </w:rPr>
        <w:t xml:space="preserve"> ha. </w:t>
      </w:r>
      <w:proofErr w:type="gramStart"/>
      <w:r>
        <w:rPr>
          <w:color w:val="000000"/>
        </w:rPr>
        <w:t>şahıs</w:t>
      </w:r>
      <w:proofErr w:type="gramEnd"/>
      <w:r>
        <w:rPr>
          <w:color w:val="000000"/>
        </w:rPr>
        <w:t xml:space="preserve"> mülkiyetinde olmak üzere park ve yol alanının da dahili ile toplam planlama alanının 5.5 ha.’ulaştığı,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 xml:space="preserve">Güneybatı Ankara Çevre Otoyolu İçi Kentsel Gelişme Bölgesi </w:t>
      </w:r>
      <w:r>
        <w:rPr>
          <w:color w:val="000000"/>
          <w:lang w:val="en-US"/>
        </w:rPr>
        <w:t xml:space="preserve">III. </w:t>
      </w:r>
      <w:proofErr w:type="spellStart"/>
      <w:r>
        <w:rPr>
          <w:color w:val="000000"/>
        </w:rPr>
        <w:t>İncek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Kızılcaşar</w:t>
      </w:r>
      <w:proofErr w:type="spellEnd"/>
      <w:r>
        <w:rPr>
          <w:color w:val="000000"/>
        </w:rPr>
        <w:t xml:space="preserve">, Dodurga Köyleri ve çevresine ait 1/5000 ölçekli imar planı kapsamında "konut" alanı kullanımında, yapılaşma koşullarının E;0,50.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olduğu,</w:t>
      </w:r>
    </w:p>
    <w:p w:rsidR="00FD2A36" w:rsidRDefault="00FD2A36" w:rsidP="00FD2A3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14.07.2017/1438 ve 15.08.2017/1733 sayılı meclisimiz kararları ile onaylı 1/5000 KDGPA sınırı, 1/5000 NİP ve 1/1000 UİP değişikliğinde; iki ayrı toplam 35787 m2 yüzölçümlü konut alanının, 16.171 m2 park alanının ve 2950 m</w:t>
      </w:r>
      <w:r w:rsidRPr="00BC06B9">
        <w:rPr>
          <w:color w:val="000000"/>
          <w:vertAlign w:val="superscript"/>
        </w:rPr>
        <w:t>2</w:t>
      </w:r>
      <w:r>
        <w:rPr>
          <w:color w:val="000000"/>
        </w:rPr>
        <w:t xml:space="preserve"> özel sosyal tesis alanının oluşturulduğu, konut alanına E=</w:t>
      </w:r>
      <w:proofErr w:type="gramStart"/>
      <w:r>
        <w:rPr>
          <w:color w:val="000000"/>
        </w:rPr>
        <w:t>1.5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;16kat yapılaşma koşulunun belirlenmiş (429 daire) olduğu, plan sınırı içindeki park alanlarının bedelsiz terk edilmesi halinde toplam daire sayısı sabit kalmak şartıyla ortalama daire büyüklüklerinin 165 m2 olabileceği,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60875/1</w:t>
      </w:r>
      <w:r>
        <w:rPr>
          <w:color w:val="000000"/>
          <w:vertAlign w:val="subscript"/>
        </w:rPr>
        <w:t xml:space="preserve">, </w:t>
      </w:r>
      <w:r>
        <w:rPr>
          <w:color w:val="000000"/>
        </w:rPr>
        <w:t xml:space="preserve">2 ve </w:t>
      </w:r>
      <w:proofErr w:type="gramStart"/>
      <w:r>
        <w:rPr>
          <w:color w:val="000000"/>
        </w:rPr>
        <w:t>60876/1,2,3,5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parsellere ilişkin Büyükşehir Belediye Meclisinin 14.07.2017 gün ve 1438 sayılı kararı ile onaylanan 1/5000 ölçekli NİP ve 1/1000 ölçekli UİP değişikliğine yapılan itirazların Belediyemiz Meclisinin 2018 / 101 sayılı kararı ile söz konusu parsellerin konut alanı kullanımında yapılaşma koşullarının E=0.50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=serbest olmak üzere "</w:t>
      </w:r>
      <w:r w:rsidRPr="00412F41">
        <w:rPr>
          <w:color w:val="000000"/>
          <w:u w:val="single"/>
        </w:rPr>
        <w:t>ilk imar planına dönülmesine</w:t>
      </w:r>
      <w:r>
        <w:rPr>
          <w:color w:val="000000"/>
        </w:rPr>
        <w:t>" karar verildiği,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D2A36" w:rsidRDefault="00FD2A36" w:rsidP="00FD2A36">
      <w:pPr>
        <w:ind w:left="708" w:firstLine="708"/>
        <w:jc w:val="both"/>
      </w:pPr>
      <w:r>
        <w:t>T.C.</w:t>
      </w:r>
    </w:p>
    <w:p w:rsidR="00FD2A36" w:rsidRDefault="00FD2A36" w:rsidP="00FD2A36">
      <w:pPr>
        <w:jc w:val="both"/>
      </w:pPr>
      <w:r>
        <w:t>ANKARA BÜYÜKŞEHİR BELEDİYESİ</w:t>
      </w:r>
    </w:p>
    <w:p w:rsidR="00FD2A36" w:rsidRDefault="00FD2A36" w:rsidP="00FD2A36">
      <w:pPr>
        <w:jc w:val="both"/>
      </w:pPr>
      <w:r>
        <w:t xml:space="preserve">                BELEDİYE MECLİSİ</w:t>
      </w:r>
    </w:p>
    <w:p w:rsidR="00FD2A36" w:rsidRDefault="00FD2A36" w:rsidP="00FD2A36">
      <w:pPr>
        <w:tabs>
          <w:tab w:val="left" w:pos="1935"/>
        </w:tabs>
        <w:jc w:val="both"/>
      </w:pPr>
    </w:p>
    <w:p w:rsidR="00FD2A36" w:rsidRDefault="00FD2A36" w:rsidP="00FD2A36">
      <w:pPr>
        <w:tabs>
          <w:tab w:val="left" w:pos="1935"/>
        </w:tabs>
        <w:jc w:val="both"/>
      </w:pPr>
    </w:p>
    <w:p w:rsidR="00FD2A36" w:rsidRDefault="00FD2A36" w:rsidP="00FD2A36">
      <w:pPr>
        <w:tabs>
          <w:tab w:val="left" w:pos="1935"/>
        </w:tabs>
        <w:jc w:val="both"/>
      </w:pPr>
    </w:p>
    <w:p w:rsidR="00FD2A36" w:rsidRDefault="00FD2A36" w:rsidP="00FD2A36">
      <w:pPr>
        <w:jc w:val="both"/>
      </w:pPr>
      <w:r>
        <w:t xml:space="preserve">Karar No:1207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FD2A36" w:rsidRDefault="00FD2A36" w:rsidP="00FD2A36">
      <w:pPr>
        <w:ind w:right="543"/>
      </w:pPr>
    </w:p>
    <w:p w:rsidR="00FD2A36" w:rsidRDefault="00FD2A36" w:rsidP="00FD2A36">
      <w:pPr>
        <w:ind w:right="543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Onaylı imar planlarının, Başkanlığımız ilan panosunda 09.03.2018-09.04.2018 tarihleri arasında çıkarıldığı, ilan askı süresi içinde onaylı imar planlarına 14 adet dilekçe ile "</w:t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 xml:space="preserve"> Büyükşehir Belediye Meclisinin 14.07.2017 gün ve 1438 sayılı kararıyla onaylanan imar haklarına geri dönmek talebiyle..." itiraz edildiği,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-2017/1733 sayılı kararımızla 1/5000 ölçekli KDGPA sınırı, 1/5000 ölçekli NİP ve 1/1000 ölçekli uygulama imar planı onamalarının yapıldığı,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-2018/101 sayılı kararımız ile 1/5000 ve 1/1000 ölçekli planlarda geriye </w:t>
      </w:r>
      <w:r w:rsidRPr="00BC06B9">
        <w:rPr>
          <w:iCs/>
          <w:color w:val="000000"/>
        </w:rPr>
        <w:t>dönüş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kararı alındığı </w:t>
      </w:r>
      <w:r w:rsidRPr="00412F41">
        <w:rPr>
          <w:b/>
          <w:color w:val="000000"/>
        </w:rPr>
        <w:t>ancak KDGPA sınırına ilişkin herhangi bir karar alınmadığı</w:t>
      </w:r>
      <w:r>
        <w:rPr>
          <w:color w:val="000000"/>
        </w:rPr>
        <w:t>,</w:t>
      </w: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FD2A36" w:rsidRDefault="00FD2A36" w:rsidP="00FD2A3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>
        <w:rPr>
          <w:color w:val="000000"/>
        </w:rPr>
        <w:t>2018/</w:t>
      </w:r>
      <w:proofErr w:type="gramStart"/>
      <w:r>
        <w:rPr>
          <w:color w:val="000000"/>
        </w:rPr>
        <w:t>101   sayılı</w:t>
      </w:r>
      <w:proofErr w:type="gramEnd"/>
      <w:r>
        <w:rPr>
          <w:color w:val="000000"/>
        </w:rPr>
        <w:t xml:space="preserve">  plana yapılan  itirazlar değerlendirilirken KDGPA sınırının da iptal edilmesi gerektiği görüş ve kanaatine varıldığı,</w:t>
      </w:r>
    </w:p>
    <w:p w:rsidR="00FD2A36" w:rsidRPr="00BC06B9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</w:p>
    <w:p w:rsidR="00B541AC" w:rsidRDefault="00FD2A36" w:rsidP="00FD2A3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Mahallesi </w:t>
      </w:r>
      <w:proofErr w:type="gramStart"/>
      <w:r>
        <w:rPr>
          <w:color w:val="000000"/>
        </w:rPr>
        <w:t>60875/1,2</w:t>
      </w:r>
      <w:proofErr w:type="gramEnd"/>
      <w:r>
        <w:rPr>
          <w:color w:val="000000"/>
        </w:rPr>
        <w:t xml:space="preserve"> ve 60876/1,2,3,5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parsellere ilişkin Büyükşehir Belediye Meclisinin 2018 / 101 sayılı kararı ile onaylanan 1/5000 ölçekli NİP ve 1/1000 ölçekli UİP değişikliğine yapılan itirazların “reddi” ile 2017/1733 sayılı kararla onaylı KDGPA sınırının da “</w:t>
      </w:r>
      <w:proofErr w:type="spellStart"/>
      <w:r>
        <w:rPr>
          <w:color w:val="000000"/>
        </w:rPr>
        <w:t>iptali”</w:t>
      </w:r>
      <w:r w:rsidR="00445A57">
        <w:t>ne</w:t>
      </w:r>
      <w:proofErr w:type="spellEnd"/>
      <w:r w:rsidR="00445A57"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BF1184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1A24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8C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4F09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0FE2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35E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184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A36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2</cp:revision>
  <cp:lastPrinted>2018-07-16T08:07:00Z</cp:lastPrinted>
  <dcterms:created xsi:type="dcterms:W3CDTF">2018-07-16T08:09:00Z</dcterms:created>
  <dcterms:modified xsi:type="dcterms:W3CDTF">2018-07-16T08:09:00Z</dcterms:modified>
</cp:coreProperties>
</file>