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100924">
        <w:t>1</w:t>
      </w:r>
      <w:r w:rsidR="0047638C">
        <w:t>72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25884">
        <w:t xml:space="preserve">       11</w:t>
      </w:r>
      <w:r>
        <w:t>.</w:t>
      </w:r>
      <w:r w:rsidR="000A4D3A">
        <w:t>0</w:t>
      </w:r>
      <w:r w:rsidR="00605CC8">
        <w:t>9</w:t>
      </w:r>
      <w:r>
        <w:t>.20</w:t>
      </w:r>
      <w:r w:rsidR="00AD6F63">
        <w:t>20</w:t>
      </w:r>
    </w:p>
    <w:p w:rsidR="009514D8" w:rsidRDefault="009514D8" w:rsidP="003155C1">
      <w:pPr>
        <w:ind w:right="-1"/>
        <w:jc w:val="both"/>
      </w:pPr>
    </w:p>
    <w:p w:rsidR="009514D8" w:rsidRDefault="009514D8"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47638C" w:rsidP="00952544">
      <w:pPr>
        <w:ind w:firstLine="708"/>
        <w:jc w:val="both"/>
      </w:pPr>
      <w:r w:rsidRPr="00DD777C">
        <w:t xml:space="preserve">Çankaya İlçesi Oran Mahallesi </w:t>
      </w:r>
      <w:proofErr w:type="spellStart"/>
      <w:r w:rsidRPr="00DD777C">
        <w:t>Panaroma</w:t>
      </w:r>
      <w:proofErr w:type="spellEnd"/>
      <w:r w:rsidRPr="00DD777C">
        <w:t xml:space="preserve"> AVM önü Kudüs Caddesi üzerindeki yol boyu otopark alanının Belediyemiz Şirketlerinden BELTAŞ A.Ş.’ye işletme hakkının devredilmesine</w:t>
      </w:r>
      <w:r w:rsidR="009152C4" w:rsidRPr="002B345B">
        <w:t xml:space="preserve"> </w:t>
      </w:r>
      <w:r w:rsidR="00844A89" w:rsidRPr="002B345B">
        <w:t xml:space="preserve">ilişkin </w:t>
      </w:r>
      <w:r w:rsidR="006C087A">
        <w:t>Hukuk ve Tarifeler</w:t>
      </w:r>
      <w:r w:rsidR="002B6A35" w:rsidRPr="002B345B">
        <w:t xml:space="preserve"> </w:t>
      </w:r>
      <w:r w:rsidR="00605CC8" w:rsidRPr="002B345B">
        <w:t xml:space="preserve">Komisyonunun </w:t>
      </w:r>
      <w:r w:rsidR="00EF5B93" w:rsidRPr="002B345B">
        <w:t>2</w:t>
      </w:r>
      <w:r w:rsidR="006C087A">
        <w:t>1</w:t>
      </w:r>
      <w:r w:rsidR="00605CC8" w:rsidRPr="002B345B">
        <w:t>.08</w:t>
      </w:r>
      <w:r w:rsidR="00AF4ABA" w:rsidRPr="002B345B">
        <w:t xml:space="preserve">.2020 gün ve </w:t>
      </w:r>
      <w:r>
        <w:t>24</w:t>
      </w:r>
      <w:r w:rsidR="00AF4ABA" w:rsidRPr="002B345B">
        <w:t xml:space="preserve"> sayılı raporu Büy</w:t>
      </w:r>
      <w:r w:rsidR="00605CC8" w:rsidRPr="002B345B">
        <w:t xml:space="preserve">ükşehir Belediye Meclisimizin </w:t>
      </w:r>
      <w:r w:rsidR="00D70FCA" w:rsidRPr="002B345B">
        <w:t>1</w:t>
      </w:r>
      <w:r w:rsidR="00625884">
        <w:t>1</w:t>
      </w:r>
      <w:r w:rsidR="00605CC8" w:rsidRPr="002B345B">
        <w:t>.09</w:t>
      </w:r>
      <w:r w:rsidR="00AF4ABA" w:rsidRPr="002B345B">
        <w:t>.2020 tarihli toplantısında okundu.</w:t>
      </w:r>
    </w:p>
    <w:p w:rsidR="00B66191" w:rsidRPr="002B345B" w:rsidRDefault="00B66191" w:rsidP="00952544">
      <w:pPr>
        <w:ind w:firstLine="708"/>
        <w:jc w:val="both"/>
      </w:pPr>
    </w:p>
    <w:p w:rsidR="0047638C" w:rsidRDefault="004E145E" w:rsidP="0047638C">
      <w:pPr>
        <w:shd w:val="clear" w:color="auto" w:fill="FFFFFF"/>
        <w:ind w:firstLine="709"/>
        <w:jc w:val="both"/>
        <w:rPr>
          <w:color w:val="000000"/>
          <w:spacing w:val="-7"/>
        </w:rPr>
      </w:pPr>
      <w:r w:rsidRPr="002B345B">
        <w:t xml:space="preserve">Konu üzerinde yapılan görüşmeler neticesinde; </w:t>
      </w:r>
      <w:r w:rsidR="0047638C">
        <w:t xml:space="preserve">Çankaya </w:t>
      </w:r>
      <w:r w:rsidR="0047638C" w:rsidRPr="00DD777C">
        <w:rPr>
          <w:color w:val="000000"/>
          <w:spacing w:val="-1"/>
        </w:rPr>
        <w:t xml:space="preserve">İlçesi </w:t>
      </w:r>
      <w:proofErr w:type="spellStart"/>
      <w:r w:rsidR="0047638C" w:rsidRPr="00DD777C">
        <w:rPr>
          <w:color w:val="000000"/>
          <w:spacing w:val="-1"/>
        </w:rPr>
        <w:t>Or</w:t>
      </w:r>
      <w:proofErr w:type="spellEnd"/>
      <w:r w:rsidR="0047638C" w:rsidRPr="00DD777C">
        <w:rPr>
          <w:color w:val="000000"/>
          <w:spacing w:val="-1"/>
        </w:rPr>
        <w:t xml:space="preserve">-An Mahallesi </w:t>
      </w:r>
      <w:proofErr w:type="spellStart"/>
      <w:r w:rsidR="0047638C" w:rsidRPr="00DD777C">
        <w:rPr>
          <w:color w:val="000000"/>
          <w:spacing w:val="-1"/>
        </w:rPr>
        <w:t>Panaroma</w:t>
      </w:r>
      <w:proofErr w:type="spellEnd"/>
      <w:r w:rsidR="0047638C" w:rsidRPr="00DD777C">
        <w:rPr>
          <w:color w:val="000000"/>
          <w:spacing w:val="-1"/>
        </w:rPr>
        <w:t xml:space="preserve"> AVM önü Kudüs Caddesi üzerinde yol boyu alanlarda yapılan denetimlerde ve gelen </w:t>
      </w:r>
      <w:proofErr w:type="gramStart"/>
      <w:r w:rsidR="0047638C" w:rsidRPr="00DD777C">
        <w:rPr>
          <w:color w:val="000000"/>
          <w:spacing w:val="-1"/>
        </w:rPr>
        <w:t>şikayetlerde</w:t>
      </w:r>
      <w:proofErr w:type="gramEnd"/>
      <w:r w:rsidR="0047638C" w:rsidRPr="00DD777C">
        <w:rPr>
          <w:color w:val="000000"/>
          <w:spacing w:val="-1"/>
        </w:rPr>
        <w:t xml:space="preserve"> korsan </w:t>
      </w:r>
      <w:proofErr w:type="spellStart"/>
      <w:r w:rsidR="0047638C" w:rsidRPr="00DD777C">
        <w:rPr>
          <w:color w:val="000000"/>
          <w:spacing w:val="-1"/>
        </w:rPr>
        <w:t>otoparkçıhk</w:t>
      </w:r>
      <w:proofErr w:type="spellEnd"/>
      <w:r w:rsidR="0047638C" w:rsidRPr="00DD777C">
        <w:rPr>
          <w:color w:val="000000"/>
          <w:spacing w:val="-1"/>
        </w:rPr>
        <w:t xml:space="preserve"> ve vale tabir edilen kişilerin ortaya çıkarak </w:t>
      </w:r>
      <w:r w:rsidR="0047638C" w:rsidRPr="00DD777C">
        <w:rPr>
          <w:color w:val="000000"/>
          <w:spacing w:val="-4"/>
        </w:rPr>
        <w:t xml:space="preserve">vatandaşlarımızı rahatsız ettikleri ve haksız kazanç sağladıkları müşahede edildiği, belirtilen bölgede </w:t>
      </w:r>
      <w:r w:rsidR="0047638C" w:rsidRPr="00DD777C">
        <w:rPr>
          <w:color w:val="000000"/>
          <w:spacing w:val="-3"/>
        </w:rPr>
        <w:t xml:space="preserve">trafik akışının ve düzeninin kontrol altında tutulması ve korsan otoparkçılığın önüne geçilmesi için, </w:t>
      </w:r>
      <w:r w:rsidR="0047638C" w:rsidRPr="00DD777C">
        <w:rPr>
          <w:color w:val="000000"/>
        </w:rPr>
        <w:t>Ankara Ulaşım Koordinasyon Merkezi (UKOME)</w:t>
      </w:r>
      <w:proofErr w:type="spellStart"/>
      <w:proofErr w:type="gramStart"/>
      <w:r w:rsidR="0047638C" w:rsidRPr="00DD777C">
        <w:rPr>
          <w:color w:val="000000"/>
        </w:rPr>
        <w:t>nin</w:t>
      </w:r>
      <w:proofErr w:type="spellEnd"/>
      <w:r w:rsidR="0047638C" w:rsidRPr="00DD777C">
        <w:rPr>
          <w:color w:val="000000"/>
        </w:rPr>
        <w:t xml:space="preserve"> , 12</w:t>
      </w:r>
      <w:proofErr w:type="gramEnd"/>
      <w:r w:rsidR="0047638C" w:rsidRPr="00DD777C">
        <w:rPr>
          <w:color w:val="000000"/>
        </w:rPr>
        <w:t>.02.2015 tarih ve 2015/07 kararı sayısı</w:t>
      </w:r>
      <w:r w:rsidR="0047638C">
        <w:rPr>
          <w:color w:val="000000"/>
        </w:rPr>
        <w:t xml:space="preserve"> </w:t>
      </w:r>
      <w:r w:rsidR="0047638C" w:rsidRPr="00DD777C">
        <w:rPr>
          <w:color w:val="000000"/>
        </w:rPr>
        <w:t xml:space="preserve">ile Kudüs Caddesi' </w:t>
      </w:r>
      <w:proofErr w:type="spellStart"/>
      <w:r w:rsidR="0047638C" w:rsidRPr="00DD777C">
        <w:rPr>
          <w:color w:val="000000"/>
        </w:rPr>
        <w:t>nin</w:t>
      </w:r>
      <w:proofErr w:type="spellEnd"/>
      <w:r w:rsidR="0047638C" w:rsidRPr="00DD777C">
        <w:rPr>
          <w:color w:val="000000"/>
        </w:rPr>
        <w:t xml:space="preserve"> Zühtü </w:t>
      </w:r>
      <w:proofErr w:type="spellStart"/>
      <w:r w:rsidR="0047638C" w:rsidRPr="00DD777C">
        <w:rPr>
          <w:color w:val="000000"/>
        </w:rPr>
        <w:t>Tigrel</w:t>
      </w:r>
      <w:proofErr w:type="spellEnd"/>
      <w:r w:rsidR="0047638C" w:rsidRPr="00DD777C">
        <w:rPr>
          <w:color w:val="000000"/>
        </w:rPr>
        <w:t xml:space="preserve"> Caddesinden başlayarak </w:t>
      </w:r>
      <w:proofErr w:type="spellStart"/>
      <w:r w:rsidR="0047638C" w:rsidRPr="00DD777C">
        <w:rPr>
          <w:color w:val="000000"/>
        </w:rPr>
        <w:t>Panora</w:t>
      </w:r>
      <w:proofErr w:type="spellEnd"/>
      <w:r w:rsidR="0047638C" w:rsidRPr="00DD777C">
        <w:rPr>
          <w:color w:val="000000"/>
        </w:rPr>
        <w:t xml:space="preserve"> AVM binasının arkasından </w:t>
      </w:r>
      <w:r w:rsidR="0047638C" w:rsidRPr="00DD777C">
        <w:rPr>
          <w:color w:val="000000"/>
          <w:spacing w:val="-3"/>
        </w:rPr>
        <w:t xml:space="preserve">gelen isimsiz sokak </w:t>
      </w:r>
      <w:proofErr w:type="spellStart"/>
      <w:r w:rsidR="0047638C" w:rsidRPr="00DD777C">
        <w:rPr>
          <w:color w:val="000000"/>
          <w:spacing w:val="-3"/>
        </w:rPr>
        <w:t>kesişimine</w:t>
      </w:r>
      <w:proofErr w:type="spellEnd"/>
      <w:r w:rsidR="0047638C" w:rsidRPr="00DD777C">
        <w:rPr>
          <w:color w:val="000000"/>
          <w:spacing w:val="-3"/>
        </w:rPr>
        <w:t xml:space="preserve"> kadar olan kesiminin her iki bölümünün 323 araç </w:t>
      </w:r>
      <w:r w:rsidR="0047638C" w:rsidRPr="00DD777C">
        <w:rPr>
          <w:color w:val="000000"/>
          <w:spacing w:val="2"/>
        </w:rPr>
        <w:t xml:space="preserve">yol boyu açık otopark olarak kullanılmasında trafik </w:t>
      </w:r>
      <w:r w:rsidR="0047638C" w:rsidRPr="00DD777C">
        <w:rPr>
          <w:color w:val="000000"/>
          <w:spacing w:val="-2"/>
        </w:rPr>
        <w:t xml:space="preserve">güvenliği açısından bir sakınca olmadığı </w:t>
      </w:r>
      <w:r w:rsidR="0047638C">
        <w:rPr>
          <w:color w:val="000000"/>
          <w:spacing w:val="-2"/>
        </w:rPr>
        <w:t>yönünde karar alınmıştır.</w:t>
      </w:r>
    </w:p>
    <w:p w:rsidR="0047638C" w:rsidRPr="00DD777C" w:rsidRDefault="0047638C" w:rsidP="0047638C">
      <w:pPr>
        <w:shd w:val="clear" w:color="auto" w:fill="FFFFFF"/>
        <w:ind w:firstLine="709"/>
        <w:jc w:val="both"/>
      </w:pPr>
    </w:p>
    <w:p w:rsidR="0047638C" w:rsidRPr="00DD777C" w:rsidRDefault="0047638C" w:rsidP="0047638C">
      <w:pPr>
        <w:shd w:val="clear" w:color="auto" w:fill="FFFFFF"/>
        <w:ind w:firstLine="709"/>
        <w:jc w:val="both"/>
      </w:pPr>
      <w:r w:rsidRPr="00DD777C">
        <w:rPr>
          <w:color w:val="000000"/>
        </w:rPr>
        <w:t>5216 sayılı Büyükşehir Belediye Kanununun 7. Maddesinin 1. Fıkrasının f</w:t>
      </w:r>
      <w:proofErr w:type="gramStart"/>
      <w:r w:rsidRPr="00DD777C">
        <w:rPr>
          <w:color w:val="000000"/>
        </w:rPr>
        <w:t>)</w:t>
      </w:r>
      <w:proofErr w:type="gramEnd"/>
      <w:r w:rsidRPr="00DD777C">
        <w:rPr>
          <w:color w:val="000000"/>
        </w:rPr>
        <w:t xml:space="preserve"> bendinde </w:t>
      </w:r>
      <w:r w:rsidRPr="00DD777C">
        <w:rPr>
          <w:color w:val="000000"/>
          <w:spacing w:val="1"/>
        </w:rPr>
        <w:t xml:space="preserve">"Büyükşehir ulaşım ana plânını yapmak veya yaptırmak ve uygulamak; ulaşım ve toplu taşıma </w:t>
      </w:r>
      <w:r w:rsidRPr="00DD777C">
        <w:rPr>
          <w:color w:val="000000"/>
          <w:spacing w:val="-2"/>
        </w:rPr>
        <w:t xml:space="preserve">hizmetlerini plânlamak ve koordinasyonu sağlamak; kara, deniz, su ve demiryolu üzerinde işletilen </w:t>
      </w:r>
      <w:r w:rsidRPr="00DD777C">
        <w:rPr>
          <w:color w:val="000000"/>
          <w:spacing w:val="2"/>
        </w:rPr>
        <w:t xml:space="preserve">her türlü servis ve toplu taşıma araçları </w:t>
      </w:r>
      <w:r w:rsidRPr="00DD777C">
        <w:rPr>
          <w:color w:val="000000"/>
          <w:spacing w:val="15"/>
        </w:rPr>
        <w:t>ile</w:t>
      </w:r>
      <w:r w:rsidRPr="00DD777C">
        <w:rPr>
          <w:color w:val="000000"/>
          <w:spacing w:val="2"/>
        </w:rPr>
        <w:t xml:space="preserve"> taksi sayılarını, bilet ücret ve tarifelerini, zaman ve </w:t>
      </w:r>
      <w:r w:rsidRPr="00DD777C">
        <w:rPr>
          <w:color w:val="000000"/>
          <w:spacing w:val="-1"/>
        </w:rPr>
        <w:t xml:space="preserve">güzergâhlarını belirlemek; durak yerleri ile karayolu, yol, cadde, sokak, meydan ve benzeri yerler üzerinde araç park yerlerini tespit etmek ve işletmek, işlettirmek veya kiraya vermek; kanunların </w:t>
      </w:r>
      <w:r w:rsidRPr="00DD777C">
        <w:rPr>
          <w:color w:val="000000"/>
          <w:spacing w:val="-4"/>
        </w:rPr>
        <w:t xml:space="preserve">belediyelere verdiği trafik düzenlemesinin gerektirdiği bütün işleri yürütmek") hükmü, aynı kanunun </w:t>
      </w:r>
      <w:r w:rsidRPr="00DD777C">
        <w:rPr>
          <w:color w:val="000000"/>
          <w:spacing w:val="2"/>
        </w:rPr>
        <w:t xml:space="preserve">26. Maddesi (Değişik: 29.03.2011-6215/21) maddesinde ise "Büyükşehir belediyesi kendisine verilen görev ve hizmet alanlarında, ilgili mevzuatta belirtilen usullere göre sermaye şirketleri </w:t>
      </w:r>
      <w:r w:rsidRPr="00DD777C">
        <w:rPr>
          <w:color w:val="000000"/>
        </w:rPr>
        <w:t xml:space="preserve">kurabilir. Genel sekreter ile belediye ve bağlı kuruluşlarında yöneticilik sıfatını haiz personel bu </w:t>
      </w:r>
      <w:r w:rsidRPr="00DD777C">
        <w:rPr>
          <w:color w:val="000000"/>
          <w:spacing w:val="-3"/>
        </w:rPr>
        <w:t xml:space="preserve">şirketlerin yönetim ve denetim kurullarında görev alabilirler. Büyükşehir belediyesi, mülkiyeti veya </w:t>
      </w:r>
      <w:r w:rsidRPr="00DD777C">
        <w:rPr>
          <w:color w:val="000000"/>
        </w:rPr>
        <w:t xml:space="preserve">tasarrufundaki hafriyat sahalarını, toplu ulaşım hizmetlerini, sosyal tesisler, büfe, otopark ve çay bahçelerini işletebilir; ya da bu yerlerin belediye veya bağlı kuruluşlarının % 50'sinden fazlasına </w:t>
      </w:r>
      <w:r w:rsidRPr="00DD777C">
        <w:rPr>
          <w:color w:val="000000"/>
          <w:spacing w:val="2"/>
        </w:rPr>
        <w:t xml:space="preserve">ortak olduğu şirketler ile bu şirketlerin % 50'sinden fazlasına ortak olduğu şirketlere, </w:t>
      </w:r>
      <w:proofErr w:type="gramStart"/>
      <w:r w:rsidRPr="00DD777C">
        <w:rPr>
          <w:color w:val="000000"/>
          <w:spacing w:val="2"/>
        </w:rPr>
        <w:t>8/9/1983</w:t>
      </w:r>
      <w:proofErr w:type="gramEnd"/>
      <w:r w:rsidRPr="00DD777C">
        <w:rPr>
          <w:color w:val="000000"/>
          <w:spacing w:val="2"/>
        </w:rPr>
        <w:t xml:space="preserve"> </w:t>
      </w:r>
      <w:r w:rsidRPr="00DD777C">
        <w:rPr>
          <w:color w:val="000000"/>
          <w:spacing w:val="4"/>
        </w:rPr>
        <w:t xml:space="preserve">tarihli ve 2886 sayılı Devlet İhale Kanunu hükümlerine tabi olmaksızın belediye meclisince </w:t>
      </w:r>
      <w:r w:rsidRPr="00DD777C">
        <w:rPr>
          <w:color w:val="000000"/>
          <w:spacing w:val="-3"/>
        </w:rPr>
        <w:t xml:space="preserve">belirlenecek süre ve bedelle işletilmesini devredebilir. (Ek cümle: </w:t>
      </w:r>
      <w:proofErr w:type="gramStart"/>
      <w:r w:rsidRPr="00DD777C">
        <w:rPr>
          <w:color w:val="000000"/>
          <w:spacing w:val="-3"/>
        </w:rPr>
        <w:t>12/11/2012</w:t>
      </w:r>
      <w:proofErr w:type="gramEnd"/>
      <w:r w:rsidRPr="00DD777C">
        <w:rPr>
          <w:color w:val="000000"/>
          <w:spacing w:val="-3"/>
        </w:rPr>
        <w:t xml:space="preserve">-6360/10 md.) Ancak, </w:t>
      </w:r>
      <w:r w:rsidRPr="00DD777C">
        <w:rPr>
          <w:color w:val="000000"/>
        </w:rPr>
        <w:t xml:space="preserve">bu yerlerin belediye şirketlerince üçüncü kişilere devri 2886 sayılı Kanun hükümlerine tabidir.)" </w:t>
      </w:r>
      <w:r w:rsidRPr="00DD777C">
        <w:rPr>
          <w:color w:val="000000"/>
          <w:spacing w:val="-6"/>
        </w:rPr>
        <w:t>hükmü bulun</w:t>
      </w:r>
      <w:r>
        <w:rPr>
          <w:color w:val="000000"/>
          <w:spacing w:val="-6"/>
        </w:rPr>
        <w:t>duğu;</w:t>
      </w:r>
    </w:p>
    <w:p w:rsidR="0047638C" w:rsidRPr="00DD777C" w:rsidRDefault="0047638C" w:rsidP="0047638C">
      <w:pPr>
        <w:pStyle w:val="GvdeMetni"/>
        <w:tabs>
          <w:tab w:val="left" w:pos="9356"/>
        </w:tabs>
        <w:ind w:firstLine="709"/>
        <w:contextualSpacing/>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jc w:val="both"/>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jc w:val="both"/>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jc w:val="both"/>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jc w:val="both"/>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jc w:val="both"/>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jc w:val="both"/>
        <w:rPr>
          <w:color w:val="000000"/>
          <w:spacing w:val="-6"/>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7638C" w:rsidTr="007D6280">
        <w:trPr>
          <w:trHeight w:val="1008"/>
        </w:trPr>
        <w:tc>
          <w:tcPr>
            <w:tcW w:w="3510" w:type="dxa"/>
          </w:tcPr>
          <w:p w:rsidR="0047638C" w:rsidRDefault="0047638C" w:rsidP="007D6280">
            <w:pPr>
              <w:ind w:left="708" w:firstLine="708"/>
            </w:pPr>
            <w:r>
              <w:lastRenderedPageBreak/>
              <w:t>T.C.</w:t>
            </w:r>
          </w:p>
          <w:p w:rsidR="0047638C" w:rsidRDefault="0047638C" w:rsidP="007D6280">
            <w:pPr>
              <w:jc w:val="center"/>
            </w:pPr>
            <w:r>
              <w:t>ANKARA BÜYÜKŞEHİR</w:t>
            </w:r>
          </w:p>
          <w:p w:rsidR="0047638C" w:rsidRDefault="0047638C" w:rsidP="007D6280">
            <w:pPr>
              <w:jc w:val="center"/>
            </w:pPr>
            <w:r>
              <w:t>BELEDİYE MECLİSİ</w:t>
            </w:r>
          </w:p>
        </w:tc>
      </w:tr>
    </w:tbl>
    <w:p w:rsidR="0047638C" w:rsidRPr="00DD777C" w:rsidRDefault="0047638C" w:rsidP="0047638C">
      <w:pPr>
        <w:ind w:firstLine="708"/>
        <w:jc w:val="center"/>
      </w:pPr>
    </w:p>
    <w:p w:rsidR="0047638C" w:rsidRPr="00DD777C" w:rsidRDefault="0047638C" w:rsidP="0047638C">
      <w:pPr>
        <w:ind w:firstLine="708"/>
        <w:jc w:val="both"/>
      </w:pPr>
    </w:p>
    <w:p w:rsidR="0047638C" w:rsidRDefault="0047638C" w:rsidP="0047638C">
      <w:pPr>
        <w:ind w:right="-1"/>
        <w:jc w:val="both"/>
      </w:pPr>
      <w:r>
        <w:t>Karar No:1172</w:t>
      </w:r>
      <w:r>
        <w:tab/>
      </w:r>
      <w:r>
        <w:tab/>
        <w:t xml:space="preserve"> </w:t>
      </w:r>
      <w:r>
        <w:tab/>
      </w:r>
      <w:r>
        <w:tab/>
        <w:t xml:space="preserve">     </w:t>
      </w:r>
      <w:r>
        <w:tab/>
      </w:r>
      <w:r>
        <w:tab/>
      </w:r>
      <w:r>
        <w:tab/>
        <w:t xml:space="preserve">                               11.09.2020</w:t>
      </w:r>
    </w:p>
    <w:p w:rsidR="0047638C" w:rsidRPr="00DD777C" w:rsidRDefault="0047638C" w:rsidP="0047638C">
      <w:pPr>
        <w:widowControl w:val="0"/>
        <w:shd w:val="clear" w:color="auto" w:fill="FFFFFF"/>
        <w:tabs>
          <w:tab w:val="left" w:pos="0"/>
        </w:tabs>
        <w:autoSpaceDE w:val="0"/>
        <w:autoSpaceDN w:val="0"/>
        <w:adjustRightInd w:val="0"/>
        <w:jc w:val="both"/>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jc w:val="center"/>
        <w:rPr>
          <w:color w:val="000000"/>
          <w:spacing w:val="-6"/>
        </w:rPr>
      </w:pPr>
      <w:r w:rsidRPr="00DD777C">
        <w:rPr>
          <w:color w:val="000000"/>
          <w:spacing w:val="-6"/>
        </w:rPr>
        <w:t>-2-</w:t>
      </w:r>
    </w:p>
    <w:p w:rsidR="0047638C" w:rsidRDefault="0047638C" w:rsidP="0047638C">
      <w:pPr>
        <w:widowControl w:val="0"/>
        <w:shd w:val="clear" w:color="auto" w:fill="FFFFFF"/>
        <w:tabs>
          <w:tab w:val="left" w:pos="0"/>
        </w:tabs>
        <w:autoSpaceDE w:val="0"/>
        <w:autoSpaceDN w:val="0"/>
        <w:adjustRightInd w:val="0"/>
        <w:jc w:val="both"/>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jc w:val="both"/>
        <w:rPr>
          <w:color w:val="000000"/>
          <w:spacing w:val="-6"/>
        </w:rPr>
      </w:pPr>
    </w:p>
    <w:p w:rsidR="0047638C" w:rsidRPr="00DD777C" w:rsidRDefault="0047638C" w:rsidP="0047638C">
      <w:pPr>
        <w:widowControl w:val="0"/>
        <w:shd w:val="clear" w:color="auto" w:fill="FFFFFF"/>
        <w:tabs>
          <w:tab w:val="left" w:pos="0"/>
        </w:tabs>
        <w:autoSpaceDE w:val="0"/>
        <w:autoSpaceDN w:val="0"/>
        <w:adjustRightInd w:val="0"/>
        <w:ind w:left="284"/>
        <w:jc w:val="both"/>
        <w:rPr>
          <w:color w:val="000000"/>
          <w:spacing w:val="-6"/>
        </w:rPr>
      </w:pPr>
    </w:p>
    <w:p w:rsidR="008E2101" w:rsidRPr="002B345B" w:rsidRDefault="0047638C" w:rsidP="0047638C">
      <w:pPr>
        <w:pStyle w:val="GvdeMetni"/>
        <w:tabs>
          <w:tab w:val="left" w:pos="9356"/>
        </w:tabs>
        <w:ind w:firstLine="709"/>
        <w:contextualSpacing/>
      </w:pPr>
      <w:r>
        <w:rPr>
          <w:color w:val="000000"/>
          <w:spacing w:val="-3"/>
        </w:rPr>
        <w:t xml:space="preserve">Çankaya İlçesi Kudüs Caddesi’nin Zühtü </w:t>
      </w:r>
      <w:proofErr w:type="spellStart"/>
      <w:r>
        <w:rPr>
          <w:color w:val="000000"/>
          <w:spacing w:val="-3"/>
        </w:rPr>
        <w:t>Tigrel</w:t>
      </w:r>
      <w:proofErr w:type="spellEnd"/>
      <w:r>
        <w:rPr>
          <w:color w:val="000000"/>
          <w:spacing w:val="-3"/>
        </w:rPr>
        <w:t xml:space="preserve"> Caddesinden başlayarak </w:t>
      </w:r>
      <w:proofErr w:type="spellStart"/>
      <w:r>
        <w:rPr>
          <w:color w:val="000000"/>
          <w:spacing w:val="-3"/>
        </w:rPr>
        <w:t>Panora</w:t>
      </w:r>
      <w:proofErr w:type="spellEnd"/>
      <w:r>
        <w:rPr>
          <w:color w:val="000000"/>
          <w:spacing w:val="-3"/>
        </w:rPr>
        <w:t xml:space="preserve"> AVM binasının arkasından gelen isimsiz sokak </w:t>
      </w:r>
      <w:proofErr w:type="spellStart"/>
      <w:r>
        <w:rPr>
          <w:color w:val="000000"/>
          <w:spacing w:val="-3"/>
        </w:rPr>
        <w:t>kesişimine</w:t>
      </w:r>
      <w:proofErr w:type="spellEnd"/>
      <w:r>
        <w:rPr>
          <w:color w:val="000000"/>
          <w:spacing w:val="-3"/>
        </w:rPr>
        <w:t xml:space="preserve"> kadar olan kesiminin </w:t>
      </w:r>
      <w:r w:rsidRPr="00DD777C">
        <w:rPr>
          <w:color w:val="000000"/>
          <w:spacing w:val="-3"/>
        </w:rPr>
        <w:t xml:space="preserve">her iki bölümünün 323 araç kapasiteli açık otopark alanlarının araç başı günlük KDV </w:t>
      </w:r>
      <w:proofErr w:type="gramStart"/>
      <w:r w:rsidRPr="00DD777C">
        <w:rPr>
          <w:color w:val="000000"/>
          <w:spacing w:val="-3"/>
        </w:rPr>
        <w:t>dahil</w:t>
      </w:r>
      <w:proofErr w:type="gramEnd"/>
      <w:r w:rsidRPr="00DD777C">
        <w:rPr>
          <w:color w:val="000000"/>
          <w:spacing w:val="-3"/>
        </w:rPr>
        <w:t xml:space="preserve"> 2,50 TL üzerinden 5216 sayılı Büyükşehir Belediye Kanununun 7. Maddesinin 1. Fıkrasının i) bendi ile aynı </w:t>
      </w:r>
      <w:r w:rsidRPr="00DD777C">
        <w:rPr>
          <w:color w:val="000000"/>
          <w:spacing w:val="1"/>
        </w:rPr>
        <w:t xml:space="preserve">kanunun 26. Maddesi (Değişik: 29.03,2011-6215/21) gereğince işletme hakkının 25 yıl süre ile </w:t>
      </w:r>
      <w:r w:rsidRPr="00DD777C">
        <w:rPr>
          <w:color w:val="000000"/>
          <w:spacing w:val="-2"/>
        </w:rPr>
        <w:t xml:space="preserve">Belediyemiz Şirketi olan BELTAŞ (Belediye Trafik </w:t>
      </w:r>
      <w:proofErr w:type="spellStart"/>
      <w:r w:rsidRPr="00DD777C">
        <w:rPr>
          <w:color w:val="000000"/>
          <w:spacing w:val="-2"/>
        </w:rPr>
        <w:t>Hiz</w:t>
      </w:r>
      <w:proofErr w:type="spellEnd"/>
      <w:r w:rsidRPr="00DD777C">
        <w:rPr>
          <w:color w:val="000000"/>
          <w:spacing w:val="-2"/>
        </w:rPr>
        <w:t xml:space="preserve">. </w:t>
      </w:r>
      <w:proofErr w:type="spellStart"/>
      <w:r w:rsidRPr="00DD777C">
        <w:rPr>
          <w:color w:val="000000"/>
          <w:spacing w:val="-2"/>
        </w:rPr>
        <w:t>Mak</w:t>
      </w:r>
      <w:proofErr w:type="spellEnd"/>
      <w:r w:rsidRPr="00DD777C">
        <w:rPr>
          <w:color w:val="000000"/>
          <w:spacing w:val="-2"/>
        </w:rPr>
        <w:t xml:space="preserve">. Oto. </w:t>
      </w:r>
      <w:proofErr w:type="spellStart"/>
      <w:r w:rsidRPr="00DD777C">
        <w:rPr>
          <w:color w:val="000000"/>
          <w:spacing w:val="-2"/>
        </w:rPr>
        <w:t>İnş</w:t>
      </w:r>
      <w:proofErr w:type="spellEnd"/>
      <w:r w:rsidRPr="00DD777C">
        <w:rPr>
          <w:color w:val="000000"/>
          <w:spacing w:val="-2"/>
        </w:rPr>
        <w:t xml:space="preserve">. Müh. Doğalgaz İç ve Dış Tic. San. AŞ.)' ne işletme hakkının devir edilmesi, devir protokolüne koyulması gereken hükümler </w:t>
      </w:r>
      <w:r w:rsidRPr="00DD777C">
        <w:rPr>
          <w:color w:val="000000"/>
          <w:spacing w:val="3"/>
        </w:rPr>
        <w:t xml:space="preserve">konusunda aranacak şartlarla </w:t>
      </w:r>
      <w:r>
        <w:rPr>
          <w:color w:val="000000"/>
          <w:spacing w:val="3"/>
        </w:rPr>
        <w:t>i</w:t>
      </w:r>
      <w:r w:rsidRPr="00DD777C">
        <w:rPr>
          <w:color w:val="000000"/>
          <w:spacing w:val="3"/>
        </w:rPr>
        <w:t>lgili Destek Hizmetleri Dairesi Başkanlığının yetkili kılınması</w:t>
      </w:r>
      <w:r w:rsidR="004F4DC4">
        <w:t>na</w:t>
      </w:r>
      <w:r w:rsidR="00D63BEE" w:rsidRPr="002B345B">
        <w:t xml:space="preserve"> </w:t>
      </w:r>
      <w:r w:rsidR="008E2101" w:rsidRPr="002B345B">
        <w:rPr>
          <w:spacing w:val="2"/>
        </w:rPr>
        <w:t xml:space="preserve">ilişkin </w:t>
      </w:r>
      <w:r w:rsidR="006C087A">
        <w:t>Hukuk ve Tarifeler</w:t>
      </w:r>
      <w:r w:rsidR="006C087A" w:rsidRPr="002B345B">
        <w:rPr>
          <w:spacing w:val="2"/>
        </w:rPr>
        <w:t xml:space="preserve"> </w:t>
      </w:r>
      <w:r w:rsidR="008E2101" w:rsidRPr="002B345B">
        <w:rPr>
          <w:spacing w:val="2"/>
        </w:rPr>
        <w:t>Komisyonu Raporu oylanarak oybirliği ile kabul edildi.</w:t>
      </w:r>
    </w:p>
    <w:p w:rsidR="008E2101" w:rsidRPr="00E001BF" w:rsidRDefault="008E2101" w:rsidP="00952544">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25884"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625884"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Pr>
        <w:autoSpaceDE w:val="0"/>
        <w:autoSpaceDN w:val="0"/>
        <w:adjustRightInd w:val="0"/>
      </w:pPr>
    </w:p>
    <w:p w:rsidR="00A90FA5" w:rsidRDefault="00A90FA5" w:rsidP="00A90FA5"/>
    <w:p w:rsidR="00A90FA5" w:rsidRDefault="00A90FA5" w:rsidP="00A90FA5">
      <w:pPr>
        <w:jc w:val="center"/>
      </w:pPr>
    </w:p>
    <w:p w:rsidR="00A90FA5" w:rsidRPr="002630F5" w:rsidRDefault="00A90FA5" w:rsidP="00A90FA5">
      <w:pPr>
        <w:jc w:val="center"/>
      </w:pPr>
      <w:r w:rsidRPr="002630F5">
        <w:t>T.C.</w:t>
      </w:r>
    </w:p>
    <w:p w:rsidR="00A90FA5" w:rsidRPr="002630F5" w:rsidRDefault="00A90FA5" w:rsidP="00A90FA5">
      <w:pPr>
        <w:jc w:val="center"/>
      </w:pPr>
      <w:r w:rsidRPr="002630F5">
        <w:t>ANKARA BÜYÜKŞEHİR BELEDİYE MECLİSİ</w:t>
      </w:r>
    </w:p>
    <w:p w:rsidR="00A90FA5" w:rsidRDefault="00A90FA5" w:rsidP="00A90FA5">
      <w:pPr>
        <w:ind w:firstLine="708"/>
        <w:jc w:val="center"/>
      </w:pPr>
      <w:r>
        <w:t>Hukuk ve Tarifeler Komisyonu</w:t>
      </w:r>
      <w:r w:rsidRPr="002630F5">
        <w:t xml:space="preserve"> Raporu</w:t>
      </w:r>
    </w:p>
    <w:p w:rsidR="00A90FA5" w:rsidRDefault="00A90FA5" w:rsidP="00A90FA5">
      <w:pPr>
        <w:ind w:firstLine="708"/>
        <w:jc w:val="center"/>
      </w:pPr>
    </w:p>
    <w:p w:rsidR="00A90FA5" w:rsidRDefault="00A90FA5" w:rsidP="00A90FA5">
      <w:pPr>
        <w:jc w:val="both"/>
      </w:pPr>
      <w:r w:rsidRPr="002630F5">
        <w:t>Rapor No:</w:t>
      </w:r>
      <w:r>
        <w:t xml:space="preserve">24   </w:t>
      </w:r>
      <w:r w:rsidRPr="002630F5">
        <w:tab/>
      </w:r>
      <w:r w:rsidRPr="002630F5">
        <w:tab/>
      </w:r>
      <w:r w:rsidRPr="002630F5">
        <w:tab/>
      </w:r>
      <w:r w:rsidRPr="002630F5">
        <w:tab/>
      </w:r>
      <w:r w:rsidRPr="002630F5">
        <w:tab/>
      </w:r>
      <w:r w:rsidRPr="002630F5">
        <w:tab/>
      </w:r>
      <w:r w:rsidRPr="002630F5">
        <w:tab/>
      </w:r>
      <w:r>
        <w:tab/>
      </w:r>
      <w:r>
        <w:tab/>
        <w:t xml:space="preserve">     21</w:t>
      </w:r>
      <w:r w:rsidRPr="002630F5">
        <w:t>.</w:t>
      </w:r>
      <w:r>
        <w:t>08</w:t>
      </w:r>
      <w:r w:rsidRPr="002630F5">
        <w:t>.20</w:t>
      </w:r>
      <w:r>
        <w:t>20</w:t>
      </w:r>
    </w:p>
    <w:p w:rsidR="00A90FA5" w:rsidRDefault="00A90FA5" w:rsidP="00A90FA5">
      <w:pPr>
        <w:jc w:val="both"/>
      </w:pPr>
    </w:p>
    <w:p w:rsidR="00A90FA5" w:rsidRDefault="00A90FA5" w:rsidP="00A90FA5">
      <w:pPr>
        <w:jc w:val="both"/>
      </w:pPr>
    </w:p>
    <w:p w:rsidR="00A90FA5" w:rsidRDefault="00A90FA5" w:rsidP="00A90FA5">
      <w:pPr>
        <w:jc w:val="center"/>
      </w:pPr>
      <w:r w:rsidRPr="002630F5">
        <w:t>BÜYÜKŞEHİR BELEDİYE MECLİSİ BAŞKANLIĞINA</w:t>
      </w:r>
    </w:p>
    <w:p w:rsidR="00A90FA5" w:rsidRDefault="00A90FA5" w:rsidP="00A90FA5">
      <w:pPr>
        <w:jc w:val="center"/>
      </w:pPr>
    </w:p>
    <w:p w:rsidR="00A90FA5" w:rsidRDefault="00A90FA5" w:rsidP="00A90FA5">
      <w:pPr>
        <w:jc w:val="center"/>
      </w:pPr>
    </w:p>
    <w:p w:rsidR="00A90FA5" w:rsidRPr="00DD777C" w:rsidRDefault="00A90FA5" w:rsidP="00A90FA5">
      <w:pPr>
        <w:jc w:val="both"/>
      </w:pPr>
    </w:p>
    <w:p w:rsidR="00A90FA5" w:rsidRPr="00DD777C" w:rsidRDefault="00A90FA5" w:rsidP="00A90FA5">
      <w:pPr>
        <w:pStyle w:val="GvdeMetni"/>
        <w:tabs>
          <w:tab w:val="left" w:pos="9356"/>
        </w:tabs>
        <w:ind w:firstLine="709"/>
        <w:contextualSpacing/>
      </w:pPr>
      <w:r w:rsidRPr="00DD777C">
        <w:t xml:space="preserve">Çankaya İlçesi Oran Mahallesi </w:t>
      </w:r>
      <w:proofErr w:type="spellStart"/>
      <w:r w:rsidRPr="00DD777C">
        <w:t>Panaroma</w:t>
      </w:r>
      <w:proofErr w:type="spellEnd"/>
      <w:r w:rsidRPr="00DD777C">
        <w:t xml:space="preserve"> AVM önü Kudüs Caddesi üzerindeki yol boyu otopark alanının Belediyemiz Şirketlerinden BELTAŞ A.Ş.’ye işletme hakkının devredilmesine ilişkin Büyükşehir Belediye Meclisinin 14.08.2020 gün ve 02. gündem maddesi olarak komisyonumuza havale edilen dosya incelendi.</w:t>
      </w:r>
    </w:p>
    <w:p w:rsidR="00A90FA5" w:rsidRPr="00DD777C" w:rsidRDefault="00A90FA5" w:rsidP="00A90FA5">
      <w:pPr>
        <w:pStyle w:val="GvdeMetni"/>
        <w:tabs>
          <w:tab w:val="left" w:pos="9356"/>
        </w:tabs>
        <w:ind w:firstLine="709"/>
        <w:contextualSpacing/>
      </w:pPr>
    </w:p>
    <w:p w:rsidR="00A90FA5" w:rsidRDefault="00A90FA5" w:rsidP="00A90FA5">
      <w:pPr>
        <w:shd w:val="clear" w:color="auto" w:fill="FFFFFF"/>
        <w:ind w:firstLine="709"/>
        <w:jc w:val="both"/>
        <w:rPr>
          <w:color w:val="000000"/>
          <w:spacing w:val="-7"/>
        </w:rPr>
      </w:pPr>
      <w:r w:rsidRPr="00DD777C">
        <w:t xml:space="preserve">Komisyonumuzca yapılan incelemeler neticesinde; </w:t>
      </w:r>
      <w:r>
        <w:t xml:space="preserve">:Çankaya </w:t>
      </w:r>
      <w:r w:rsidRPr="00DD777C">
        <w:rPr>
          <w:color w:val="000000"/>
          <w:spacing w:val="-1"/>
        </w:rPr>
        <w:t xml:space="preserve">İlçesi </w:t>
      </w:r>
      <w:proofErr w:type="spellStart"/>
      <w:r w:rsidRPr="00DD777C">
        <w:rPr>
          <w:color w:val="000000"/>
          <w:spacing w:val="-1"/>
        </w:rPr>
        <w:t>Or</w:t>
      </w:r>
      <w:proofErr w:type="spellEnd"/>
      <w:r w:rsidRPr="00DD777C">
        <w:rPr>
          <w:color w:val="000000"/>
          <w:spacing w:val="-1"/>
        </w:rPr>
        <w:t xml:space="preserve">-An Mahallesi </w:t>
      </w:r>
      <w:proofErr w:type="spellStart"/>
      <w:r w:rsidRPr="00DD777C">
        <w:rPr>
          <w:color w:val="000000"/>
          <w:spacing w:val="-1"/>
        </w:rPr>
        <w:t>Panaroma</w:t>
      </w:r>
      <w:proofErr w:type="spellEnd"/>
      <w:r w:rsidRPr="00DD777C">
        <w:rPr>
          <w:color w:val="000000"/>
          <w:spacing w:val="-1"/>
        </w:rPr>
        <w:t xml:space="preserve"> AVM önü Kudüs Caddesi üzerinde yol boyu alanlarda yapılan denetimlerde ve gelen şikayetlerde korsan </w:t>
      </w:r>
      <w:proofErr w:type="spellStart"/>
      <w:r w:rsidRPr="00DD777C">
        <w:rPr>
          <w:color w:val="000000"/>
          <w:spacing w:val="-1"/>
        </w:rPr>
        <w:t>otoparkçıhk</w:t>
      </w:r>
      <w:proofErr w:type="spellEnd"/>
      <w:r w:rsidRPr="00DD777C">
        <w:rPr>
          <w:color w:val="000000"/>
          <w:spacing w:val="-1"/>
        </w:rPr>
        <w:t xml:space="preserve"> ve vale tabir edilen kişilerin ortaya çıkarak </w:t>
      </w:r>
      <w:r w:rsidRPr="00DD777C">
        <w:rPr>
          <w:color w:val="000000"/>
          <w:spacing w:val="-4"/>
        </w:rPr>
        <w:t xml:space="preserve">vatandaşlarımızı rahatsız ettikleri ve haksız kazanç sağladıkları müşahede edildiği, belirtilen bölgede </w:t>
      </w:r>
      <w:r w:rsidRPr="00DD777C">
        <w:rPr>
          <w:color w:val="000000"/>
          <w:spacing w:val="-3"/>
        </w:rPr>
        <w:t xml:space="preserve">trafik akışının ve düzeninin kontrol altında tutulması ve korsan otoparkçılığın önüne geçilmesi için, </w:t>
      </w:r>
      <w:r w:rsidRPr="00DD777C">
        <w:rPr>
          <w:color w:val="000000"/>
        </w:rPr>
        <w:t>Ankara Ulaşım Koordinasyon Merkezi (UKOME)</w:t>
      </w:r>
      <w:proofErr w:type="spellStart"/>
      <w:proofErr w:type="gramStart"/>
      <w:r w:rsidRPr="00DD777C">
        <w:rPr>
          <w:color w:val="000000"/>
        </w:rPr>
        <w:t>nin</w:t>
      </w:r>
      <w:proofErr w:type="spellEnd"/>
      <w:r w:rsidRPr="00DD777C">
        <w:rPr>
          <w:color w:val="000000"/>
        </w:rPr>
        <w:t xml:space="preserve"> , 12</w:t>
      </w:r>
      <w:proofErr w:type="gramEnd"/>
      <w:r w:rsidRPr="00DD777C">
        <w:rPr>
          <w:color w:val="000000"/>
        </w:rPr>
        <w:t>.02.2015 tarih ve 2015/07 kararı sayısı</w:t>
      </w:r>
      <w:r>
        <w:rPr>
          <w:color w:val="000000"/>
        </w:rPr>
        <w:t xml:space="preserve"> </w:t>
      </w:r>
      <w:r w:rsidRPr="00DD777C">
        <w:rPr>
          <w:color w:val="000000"/>
        </w:rPr>
        <w:t xml:space="preserve">ile Kudüs Caddesi' </w:t>
      </w:r>
      <w:proofErr w:type="spellStart"/>
      <w:r w:rsidRPr="00DD777C">
        <w:rPr>
          <w:color w:val="000000"/>
        </w:rPr>
        <w:t>nin</w:t>
      </w:r>
      <w:proofErr w:type="spellEnd"/>
      <w:r w:rsidRPr="00DD777C">
        <w:rPr>
          <w:color w:val="000000"/>
        </w:rPr>
        <w:t xml:space="preserve"> Zühtü </w:t>
      </w:r>
      <w:proofErr w:type="spellStart"/>
      <w:r w:rsidRPr="00DD777C">
        <w:rPr>
          <w:color w:val="000000"/>
        </w:rPr>
        <w:t>Tigrel</w:t>
      </w:r>
      <w:proofErr w:type="spellEnd"/>
      <w:r w:rsidRPr="00DD777C">
        <w:rPr>
          <w:color w:val="000000"/>
        </w:rPr>
        <w:t xml:space="preserve"> Caddesinden başlayarak </w:t>
      </w:r>
      <w:proofErr w:type="spellStart"/>
      <w:r w:rsidRPr="00DD777C">
        <w:rPr>
          <w:color w:val="000000"/>
        </w:rPr>
        <w:t>Panora</w:t>
      </w:r>
      <w:proofErr w:type="spellEnd"/>
      <w:r w:rsidRPr="00DD777C">
        <w:rPr>
          <w:color w:val="000000"/>
        </w:rPr>
        <w:t xml:space="preserve"> AVM binasının arkasından </w:t>
      </w:r>
      <w:r w:rsidRPr="00DD777C">
        <w:rPr>
          <w:color w:val="000000"/>
          <w:spacing w:val="-3"/>
        </w:rPr>
        <w:t xml:space="preserve">gelen isimsiz sokak </w:t>
      </w:r>
      <w:proofErr w:type="spellStart"/>
      <w:r w:rsidRPr="00DD777C">
        <w:rPr>
          <w:color w:val="000000"/>
          <w:spacing w:val="-3"/>
        </w:rPr>
        <w:t>kesişimine</w:t>
      </w:r>
      <w:proofErr w:type="spellEnd"/>
      <w:r w:rsidRPr="00DD777C">
        <w:rPr>
          <w:color w:val="000000"/>
          <w:spacing w:val="-3"/>
        </w:rPr>
        <w:t xml:space="preserve"> kadar olan kesiminin her iki bölümünün 323 araç </w:t>
      </w:r>
      <w:r w:rsidRPr="00DD777C">
        <w:rPr>
          <w:color w:val="000000"/>
          <w:spacing w:val="2"/>
        </w:rPr>
        <w:t xml:space="preserve">yol boyu açık otopark olarak kullanılmasında trafik </w:t>
      </w:r>
      <w:r w:rsidRPr="00DD777C">
        <w:rPr>
          <w:color w:val="000000"/>
          <w:spacing w:val="-2"/>
        </w:rPr>
        <w:t xml:space="preserve">güvenliği açısından bir sakınca olmadığı </w:t>
      </w:r>
      <w:r>
        <w:rPr>
          <w:color w:val="000000"/>
          <w:spacing w:val="-2"/>
        </w:rPr>
        <w:t>yönünde karar alınmıştır.</w:t>
      </w:r>
    </w:p>
    <w:p w:rsidR="00A90FA5" w:rsidRPr="00DD777C" w:rsidRDefault="00A90FA5" w:rsidP="00A90FA5">
      <w:pPr>
        <w:shd w:val="clear" w:color="auto" w:fill="FFFFFF"/>
        <w:ind w:firstLine="709"/>
        <w:jc w:val="both"/>
      </w:pPr>
    </w:p>
    <w:p w:rsidR="00A90FA5" w:rsidRPr="00DD777C" w:rsidRDefault="00A90FA5" w:rsidP="00A90FA5">
      <w:pPr>
        <w:shd w:val="clear" w:color="auto" w:fill="FFFFFF"/>
        <w:ind w:firstLine="709"/>
        <w:jc w:val="both"/>
      </w:pPr>
      <w:r w:rsidRPr="00DD777C">
        <w:rPr>
          <w:color w:val="000000"/>
        </w:rPr>
        <w:t>5216 sayılı Büyükşehir Belediye Kanununun 7. Maddesinin 1. Fıkrasının f</w:t>
      </w:r>
      <w:proofErr w:type="gramStart"/>
      <w:r w:rsidRPr="00DD777C">
        <w:rPr>
          <w:color w:val="000000"/>
        </w:rPr>
        <w:t>)</w:t>
      </w:r>
      <w:proofErr w:type="gramEnd"/>
      <w:r w:rsidRPr="00DD777C">
        <w:rPr>
          <w:color w:val="000000"/>
        </w:rPr>
        <w:t xml:space="preserve"> bendinde </w:t>
      </w:r>
      <w:r w:rsidRPr="00DD777C">
        <w:rPr>
          <w:color w:val="000000"/>
          <w:spacing w:val="1"/>
        </w:rPr>
        <w:t xml:space="preserve">"Büyükşehir ulaşım ana plânını yapmak veya yaptırmak ve uygulamak; ulaşım ve toplu taşıma </w:t>
      </w:r>
      <w:r w:rsidRPr="00DD777C">
        <w:rPr>
          <w:color w:val="000000"/>
          <w:spacing w:val="-2"/>
        </w:rPr>
        <w:t xml:space="preserve">hizmetlerini plânlamak ve koordinasyonu sağlamak; kara, deniz, su ve demiryolu üzerinde işletilen </w:t>
      </w:r>
      <w:r w:rsidRPr="00DD777C">
        <w:rPr>
          <w:color w:val="000000"/>
          <w:spacing w:val="2"/>
        </w:rPr>
        <w:t xml:space="preserve">her türlü servis ve toplu taşıma araçları </w:t>
      </w:r>
      <w:r w:rsidRPr="00DD777C">
        <w:rPr>
          <w:color w:val="000000"/>
          <w:spacing w:val="15"/>
        </w:rPr>
        <w:t>ile</w:t>
      </w:r>
      <w:r w:rsidRPr="00DD777C">
        <w:rPr>
          <w:color w:val="000000"/>
          <w:spacing w:val="2"/>
        </w:rPr>
        <w:t xml:space="preserve"> taksi sayılarını, bilet ücret ve tarifelerini, zaman ve </w:t>
      </w:r>
      <w:r w:rsidRPr="00DD777C">
        <w:rPr>
          <w:color w:val="000000"/>
          <w:spacing w:val="-1"/>
        </w:rPr>
        <w:t xml:space="preserve">güzergâhlarını belirlemek; durak yerleri ile karayolu, yol, cadde, sokak, meydan ve benzeri yerler üzerinde araç park yerlerini tespit etmek ve işletmek, işlettirmek veya kiraya vermek; kanunların </w:t>
      </w:r>
      <w:r w:rsidRPr="00DD777C">
        <w:rPr>
          <w:color w:val="000000"/>
          <w:spacing w:val="-4"/>
        </w:rPr>
        <w:t xml:space="preserve">belediyelere verdiği trafik düzenlemesinin gerektirdiği bütün işleri yürütmek") hükmü, aynı kanunun </w:t>
      </w:r>
      <w:r w:rsidRPr="00DD777C">
        <w:rPr>
          <w:color w:val="000000"/>
          <w:spacing w:val="2"/>
        </w:rPr>
        <w:t xml:space="preserve">26. Maddesi (Değişik: 29.03.2011-6215/21) maddesinde ise "Büyükşehir belediyesi kendisine verilen görev ve hizmet alanlarında, ilgili mevzuatta belirtilen usullere göre sermaye şirketleri </w:t>
      </w:r>
      <w:r w:rsidRPr="00DD777C">
        <w:rPr>
          <w:color w:val="000000"/>
        </w:rPr>
        <w:t xml:space="preserve">kurabilir. Genel sekreter ile belediye ve bağlı kuruluşlarında yöneticilik sıfatını haiz personel bu </w:t>
      </w:r>
      <w:r w:rsidRPr="00DD777C">
        <w:rPr>
          <w:color w:val="000000"/>
          <w:spacing w:val="-3"/>
        </w:rPr>
        <w:t xml:space="preserve">şirketlerin yönetim ve denetim kurullarında görev alabilirler. Büyükşehir belediyesi, mülkiyeti veya </w:t>
      </w:r>
      <w:r w:rsidRPr="00DD777C">
        <w:rPr>
          <w:color w:val="000000"/>
        </w:rPr>
        <w:t xml:space="preserve">tasarrufundaki hafriyat sahalarını, toplu ulaşım hizmetlerini, sosyal tesisler, büfe, otopark ve çay bahçelerini işletebilir; ya da bu yerlerin belediye veya bağlı kuruluşlarının % 50'sinden fazlasına </w:t>
      </w:r>
      <w:r w:rsidRPr="00DD777C">
        <w:rPr>
          <w:color w:val="000000"/>
          <w:spacing w:val="2"/>
        </w:rPr>
        <w:t xml:space="preserve">ortak olduğu şirketler ile bu şirketlerin % 50'sinden fazlasına ortak olduğu şirketlere, </w:t>
      </w:r>
      <w:proofErr w:type="gramStart"/>
      <w:r w:rsidRPr="00DD777C">
        <w:rPr>
          <w:color w:val="000000"/>
          <w:spacing w:val="2"/>
        </w:rPr>
        <w:t>8/9/1983</w:t>
      </w:r>
      <w:proofErr w:type="gramEnd"/>
      <w:r w:rsidRPr="00DD777C">
        <w:rPr>
          <w:color w:val="000000"/>
          <w:spacing w:val="2"/>
        </w:rPr>
        <w:t xml:space="preserve"> </w:t>
      </w:r>
      <w:r w:rsidRPr="00DD777C">
        <w:rPr>
          <w:color w:val="000000"/>
          <w:spacing w:val="4"/>
        </w:rPr>
        <w:t xml:space="preserve">tarihli ve 2886 sayılı Devlet İhale Kanunu hükümlerine tabi olmaksızın belediye meclisince </w:t>
      </w:r>
      <w:r w:rsidRPr="00DD777C">
        <w:rPr>
          <w:color w:val="000000"/>
          <w:spacing w:val="-3"/>
        </w:rPr>
        <w:t xml:space="preserve">belirlenecek süre ve bedelle işletilmesini devredebilir. (Ek cümle: </w:t>
      </w:r>
      <w:proofErr w:type="gramStart"/>
      <w:r w:rsidRPr="00DD777C">
        <w:rPr>
          <w:color w:val="000000"/>
          <w:spacing w:val="-3"/>
        </w:rPr>
        <w:t>12/11/2012</w:t>
      </w:r>
      <w:proofErr w:type="gramEnd"/>
      <w:r w:rsidRPr="00DD777C">
        <w:rPr>
          <w:color w:val="000000"/>
          <w:spacing w:val="-3"/>
        </w:rPr>
        <w:t xml:space="preserve">-6360/10 md.) Ancak, </w:t>
      </w:r>
      <w:r w:rsidRPr="00DD777C">
        <w:rPr>
          <w:color w:val="000000"/>
        </w:rPr>
        <w:t xml:space="preserve">bu yerlerin belediye şirketlerince üçüncü kişilere devri 2886 sayılı Kanun hükümlerine tabidir.)" </w:t>
      </w:r>
      <w:r w:rsidRPr="00DD777C">
        <w:rPr>
          <w:color w:val="000000"/>
          <w:spacing w:val="-6"/>
        </w:rPr>
        <w:t>hükmü bulun</w:t>
      </w:r>
      <w:r>
        <w:rPr>
          <w:color w:val="000000"/>
          <w:spacing w:val="-6"/>
        </w:rPr>
        <w:t>duğu;</w:t>
      </w:r>
    </w:p>
    <w:p w:rsidR="00A90FA5" w:rsidRPr="00DD777C" w:rsidRDefault="00A90FA5" w:rsidP="00A90FA5">
      <w:pPr>
        <w:pStyle w:val="GvdeMetni"/>
        <w:tabs>
          <w:tab w:val="left" w:pos="9356"/>
        </w:tabs>
        <w:ind w:firstLine="709"/>
        <w:contextualSpacing/>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jc w:val="center"/>
      </w:pPr>
      <w:r w:rsidRPr="00DD777C">
        <w:t>T.C.</w:t>
      </w:r>
    </w:p>
    <w:p w:rsidR="00A90FA5" w:rsidRPr="00DD777C" w:rsidRDefault="00A90FA5" w:rsidP="00A90FA5">
      <w:pPr>
        <w:jc w:val="center"/>
      </w:pPr>
      <w:r w:rsidRPr="00DD777C">
        <w:t>ANKARA BÜYÜKŞEHİR BELEDİYE MECLİSİ</w:t>
      </w:r>
    </w:p>
    <w:p w:rsidR="00A90FA5" w:rsidRPr="00DD777C" w:rsidRDefault="00A90FA5" w:rsidP="00A90FA5">
      <w:pPr>
        <w:ind w:firstLine="708"/>
        <w:jc w:val="center"/>
      </w:pPr>
      <w:r w:rsidRPr="00DD777C">
        <w:t>Hukuk ve Tarifeler Komisyonu Raporu</w:t>
      </w:r>
    </w:p>
    <w:p w:rsidR="00A90FA5" w:rsidRPr="00DD777C" w:rsidRDefault="00A90FA5" w:rsidP="00A90FA5">
      <w:pPr>
        <w:ind w:firstLine="708"/>
        <w:jc w:val="center"/>
      </w:pPr>
    </w:p>
    <w:p w:rsidR="00A90FA5" w:rsidRPr="00DD777C" w:rsidRDefault="00A90FA5" w:rsidP="00A90FA5">
      <w:pPr>
        <w:ind w:firstLine="708"/>
        <w:jc w:val="both"/>
      </w:pPr>
    </w:p>
    <w:p w:rsidR="00A90FA5" w:rsidRPr="00DD777C" w:rsidRDefault="00A90FA5" w:rsidP="00A90FA5">
      <w:pPr>
        <w:jc w:val="both"/>
      </w:pPr>
      <w:r w:rsidRPr="00DD777C">
        <w:t xml:space="preserve">Rapor No:24   </w:t>
      </w:r>
      <w:r w:rsidRPr="00DD777C">
        <w:tab/>
      </w:r>
      <w:r w:rsidRPr="00DD777C">
        <w:tab/>
      </w:r>
      <w:r w:rsidRPr="00DD777C">
        <w:tab/>
      </w:r>
      <w:r w:rsidRPr="00DD777C">
        <w:tab/>
      </w:r>
      <w:r w:rsidRPr="00DD777C">
        <w:tab/>
      </w:r>
      <w:r w:rsidRPr="00DD777C">
        <w:tab/>
      </w:r>
      <w:r w:rsidRPr="00DD777C">
        <w:tab/>
      </w:r>
      <w:r w:rsidRPr="00DD777C">
        <w:tab/>
      </w:r>
      <w:r w:rsidRPr="00DD777C">
        <w:tab/>
        <w:t xml:space="preserve">     21.08.2020</w:t>
      </w: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jc w:val="center"/>
        <w:rPr>
          <w:color w:val="000000"/>
          <w:spacing w:val="-6"/>
        </w:rPr>
      </w:pPr>
      <w:r w:rsidRPr="00DD777C">
        <w:rPr>
          <w:color w:val="000000"/>
          <w:spacing w:val="-6"/>
        </w:rPr>
        <w:t>-2-</w:t>
      </w:r>
    </w:p>
    <w:p w:rsidR="00A90FA5" w:rsidRPr="00DD777C" w:rsidRDefault="00A90FA5" w:rsidP="00A90FA5">
      <w:pPr>
        <w:widowControl w:val="0"/>
        <w:shd w:val="clear" w:color="auto" w:fill="FFFFFF"/>
        <w:tabs>
          <w:tab w:val="left" w:pos="0"/>
        </w:tabs>
        <w:autoSpaceDE w:val="0"/>
        <w:autoSpaceDN w:val="0"/>
        <w:adjustRightInd w:val="0"/>
        <w:jc w:val="both"/>
        <w:rPr>
          <w:color w:val="000000"/>
          <w:spacing w:val="-6"/>
        </w:rPr>
      </w:pPr>
    </w:p>
    <w:p w:rsidR="00A90FA5" w:rsidRPr="00DD777C" w:rsidRDefault="00A90FA5" w:rsidP="00A90FA5">
      <w:pPr>
        <w:widowControl w:val="0"/>
        <w:shd w:val="clear" w:color="auto" w:fill="FFFFFF"/>
        <w:tabs>
          <w:tab w:val="left" w:pos="0"/>
        </w:tabs>
        <w:autoSpaceDE w:val="0"/>
        <w:autoSpaceDN w:val="0"/>
        <w:adjustRightInd w:val="0"/>
        <w:ind w:left="284"/>
        <w:jc w:val="both"/>
        <w:rPr>
          <w:color w:val="000000"/>
          <w:spacing w:val="-6"/>
        </w:rPr>
      </w:pPr>
    </w:p>
    <w:p w:rsidR="00A90FA5" w:rsidRPr="00DD777C" w:rsidRDefault="00A90FA5" w:rsidP="00A90FA5">
      <w:pPr>
        <w:widowControl w:val="0"/>
        <w:shd w:val="clear" w:color="auto" w:fill="FFFFFF"/>
        <w:tabs>
          <w:tab w:val="left" w:pos="0"/>
          <w:tab w:val="left" w:pos="142"/>
        </w:tabs>
        <w:autoSpaceDE w:val="0"/>
        <w:autoSpaceDN w:val="0"/>
        <w:adjustRightInd w:val="0"/>
        <w:ind w:right="7"/>
        <w:contextualSpacing/>
        <w:jc w:val="both"/>
        <w:rPr>
          <w:color w:val="000000"/>
        </w:rPr>
      </w:pPr>
      <w:r>
        <w:rPr>
          <w:color w:val="000000"/>
          <w:spacing w:val="-3"/>
        </w:rPr>
        <w:tab/>
      </w:r>
      <w:r>
        <w:rPr>
          <w:color w:val="000000"/>
          <w:spacing w:val="-3"/>
        </w:rPr>
        <w:tab/>
        <w:t xml:space="preserve">Çankaya İlçesi Kudüs Caddesi’nin Zühtü </w:t>
      </w:r>
      <w:proofErr w:type="spellStart"/>
      <w:r>
        <w:rPr>
          <w:color w:val="000000"/>
          <w:spacing w:val="-3"/>
        </w:rPr>
        <w:t>Tigrel</w:t>
      </w:r>
      <w:proofErr w:type="spellEnd"/>
      <w:r>
        <w:rPr>
          <w:color w:val="000000"/>
          <w:spacing w:val="-3"/>
        </w:rPr>
        <w:t xml:space="preserve"> Caddesinden başlayarak </w:t>
      </w:r>
      <w:proofErr w:type="spellStart"/>
      <w:r>
        <w:rPr>
          <w:color w:val="000000"/>
          <w:spacing w:val="-3"/>
        </w:rPr>
        <w:t>Panora</w:t>
      </w:r>
      <w:proofErr w:type="spellEnd"/>
      <w:r>
        <w:rPr>
          <w:color w:val="000000"/>
          <w:spacing w:val="-3"/>
        </w:rPr>
        <w:t xml:space="preserve"> AVM binasının arkasından gelen isimsiz sokak </w:t>
      </w:r>
      <w:proofErr w:type="spellStart"/>
      <w:r>
        <w:rPr>
          <w:color w:val="000000"/>
          <w:spacing w:val="-3"/>
        </w:rPr>
        <w:t>kesişimine</w:t>
      </w:r>
      <w:proofErr w:type="spellEnd"/>
      <w:r>
        <w:rPr>
          <w:color w:val="000000"/>
          <w:spacing w:val="-3"/>
        </w:rPr>
        <w:t xml:space="preserve"> kadar olan kesiminin </w:t>
      </w:r>
      <w:r w:rsidRPr="00DD777C">
        <w:rPr>
          <w:color w:val="000000"/>
          <w:spacing w:val="-3"/>
        </w:rPr>
        <w:t xml:space="preserve">her iki bölümünün 323 araç kapasiteli açık otopark alanlarının araç başı günlük KDV </w:t>
      </w:r>
      <w:proofErr w:type="gramStart"/>
      <w:r w:rsidRPr="00DD777C">
        <w:rPr>
          <w:color w:val="000000"/>
          <w:spacing w:val="-3"/>
        </w:rPr>
        <w:t>dahil</w:t>
      </w:r>
      <w:proofErr w:type="gramEnd"/>
      <w:r w:rsidRPr="00DD777C">
        <w:rPr>
          <w:color w:val="000000"/>
          <w:spacing w:val="-3"/>
        </w:rPr>
        <w:t xml:space="preserve"> 2,50 TL üzerinden 5216 sayılı Büyükşehir Belediye Kanununun 7. Maddesinin 1. Fıkrasının i) bendi ile aynı </w:t>
      </w:r>
      <w:r w:rsidRPr="00DD777C">
        <w:rPr>
          <w:color w:val="000000"/>
          <w:spacing w:val="1"/>
        </w:rPr>
        <w:t xml:space="preserve">kanunun 26. Maddesi (Değişik: 29.03,2011-6215/21) gereğince işletme hakkının 25 yıl süre ile </w:t>
      </w:r>
      <w:r w:rsidRPr="00DD777C">
        <w:rPr>
          <w:color w:val="000000"/>
          <w:spacing w:val="-2"/>
        </w:rPr>
        <w:t xml:space="preserve">Belediyemiz Şirketi olan BELTAŞ (Belediye Trafik </w:t>
      </w:r>
      <w:proofErr w:type="spellStart"/>
      <w:r w:rsidRPr="00DD777C">
        <w:rPr>
          <w:color w:val="000000"/>
          <w:spacing w:val="-2"/>
        </w:rPr>
        <w:t>Hiz</w:t>
      </w:r>
      <w:proofErr w:type="spellEnd"/>
      <w:r w:rsidRPr="00DD777C">
        <w:rPr>
          <w:color w:val="000000"/>
          <w:spacing w:val="-2"/>
        </w:rPr>
        <w:t xml:space="preserve">. </w:t>
      </w:r>
      <w:proofErr w:type="spellStart"/>
      <w:r w:rsidRPr="00DD777C">
        <w:rPr>
          <w:color w:val="000000"/>
          <w:spacing w:val="-2"/>
        </w:rPr>
        <w:t>Mak</w:t>
      </w:r>
      <w:proofErr w:type="spellEnd"/>
      <w:r w:rsidRPr="00DD777C">
        <w:rPr>
          <w:color w:val="000000"/>
          <w:spacing w:val="-2"/>
        </w:rPr>
        <w:t xml:space="preserve">. Oto. </w:t>
      </w:r>
      <w:proofErr w:type="spellStart"/>
      <w:r w:rsidRPr="00DD777C">
        <w:rPr>
          <w:color w:val="000000"/>
          <w:spacing w:val="-2"/>
        </w:rPr>
        <w:t>İnş</w:t>
      </w:r>
      <w:proofErr w:type="spellEnd"/>
      <w:r w:rsidRPr="00DD777C">
        <w:rPr>
          <w:color w:val="000000"/>
          <w:spacing w:val="-2"/>
        </w:rPr>
        <w:t xml:space="preserve">. Müh. Doğalgaz İç ve Dış Tic. San. AŞ.)' ne işletme hakkının devir edilmesi, devir protokolüne koyulması gereken hükümler </w:t>
      </w:r>
      <w:r w:rsidRPr="00DD777C">
        <w:rPr>
          <w:color w:val="000000"/>
          <w:spacing w:val="3"/>
        </w:rPr>
        <w:t xml:space="preserve">konusunda aranacak şartlarla </w:t>
      </w:r>
      <w:r>
        <w:rPr>
          <w:color w:val="000000"/>
          <w:spacing w:val="3"/>
        </w:rPr>
        <w:t>i</w:t>
      </w:r>
      <w:r w:rsidRPr="00DD777C">
        <w:rPr>
          <w:color w:val="000000"/>
          <w:spacing w:val="3"/>
        </w:rPr>
        <w:t>lgili Destek Hizmetleri Dairesi Başkanlığının yetkili kılınması</w:t>
      </w:r>
      <w:r w:rsidRPr="00DD777C">
        <w:rPr>
          <w:color w:val="000000"/>
          <w:spacing w:val="2"/>
        </w:rPr>
        <w:t xml:space="preserve"> </w:t>
      </w:r>
      <w:r w:rsidRPr="00DD777C">
        <w:rPr>
          <w:color w:val="000000"/>
          <w:spacing w:val="-4"/>
        </w:rPr>
        <w:t>k</w:t>
      </w:r>
      <w:r w:rsidRPr="00DD777C">
        <w:rPr>
          <w:color w:val="000000"/>
          <w:spacing w:val="-1"/>
        </w:rPr>
        <w:t>omisyonumuzca</w:t>
      </w:r>
      <w:r>
        <w:rPr>
          <w:color w:val="000000"/>
          <w:spacing w:val="-1"/>
        </w:rPr>
        <w:t xml:space="preserve"> uygun görülmüştür.</w:t>
      </w:r>
    </w:p>
    <w:p w:rsidR="00A90FA5" w:rsidRPr="00DD777C" w:rsidRDefault="00A90FA5" w:rsidP="00A90FA5">
      <w:pPr>
        <w:tabs>
          <w:tab w:val="left" w:pos="0"/>
        </w:tabs>
        <w:ind w:firstLine="709"/>
        <w:contextualSpacing/>
        <w:jc w:val="both"/>
      </w:pPr>
    </w:p>
    <w:p w:rsidR="00A90FA5" w:rsidRPr="00DD777C" w:rsidRDefault="00A90FA5" w:rsidP="00A90FA5">
      <w:pPr>
        <w:tabs>
          <w:tab w:val="left" w:pos="709"/>
          <w:tab w:val="left" w:pos="3828"/>
          <w:tab w:val="left" w:pos="4678"/>
          <w:tab w:val="left" w:pos="5387"/>
          <w:tab w:val="left" w:pos="9356"/>
        </w:tabs>
        <w:contextualSpacing/>
        <w:jc w:val="both"/>
      </w:pPr>
      <w:r w:rsidRPr="00DD777C">
        <w:tab/>
        <w:t>Raporumuz Büyükşehir Belediye Meclisinin onayına arz olunur.</w:t>
      </w:r>
    </w:p>
    <w:p w:rsidR="00A90FA5" w:rsidRDefault="00A90FA5" w:rsidP="00A90FA5">
      <w:pPr>
        <w:tabs>
          <w:tab w:val="left" w:pos="709"/>
          <w:tab w:val="left" w:pos="3828"/>
          <w:tab w:val="left" w:pos="4678"/>
          <w:tab w:val="left" w:pos="5387"/>
          <w:tab w:val="left" w:pos="9356"/>
        </w:tabs>
        <w:contextualSpacing/>
        <w:jc w:val="both"/>
      </w:pPr>
    </w:p>
    <w:p w:rsidR="00A90FA5" w:rsidRDefault="00A90FA5" w:rsidP="00A90FA5">
      <w:pPr>
        <w:tabs>
          <w:tab w:val="left" w:pos="709"/>
          <w:tab w:val="left" w:pos="3828"/>
          <w:tab w:val="left" w:pos="4678"/>
          <w:tab w:val="left" w:pos="5387"/>
          <w:tab w:val="left" w:pos="9356"/>
        </w:tabs>
        <w:contextualSpacing/>
        <w:jc w:val="both"/>
      </w:pPr>
    </w:p>
    <w:p w:rsidR="00A90FA5" w:rsidRPr="00DD777C" w:rsidRDefault="00A90FA5" w:rsidP="00A90FA5">
      <w:pPr>
        <w:tabs>
          <w:tab w:val="left" w:pos="709"/>
          <w:tab w:val="left" w:pos="3828"/>
          <w:tab w:val="left" w:pos="4678"/>
          <w:tab w:val="left" w:pos="5387"/>
          <w:tab w:val="left" w:pos="9356"/>
        </w:tabs>
        <w:contextualSpacing/>
        <w:jc w:val="both"/>
      </w:pPr>
    </w:p>
    <w:p w:rsidR="00A90FA5" w:rsidRDefault="00A90FA5" w:rsidP="00A90FA5">
      <w:pPr>
        <w:tabs>
          <w:tab w:val="left" w:pos="709"/>
          <w:tab w:val="left" w:pos="3828"/>
          <w:tab w:val="left" w:pos="4678"/>
          <w:tab w:val="left" w:pos="5387"/>
          <w:tab w:val="left" w:pos="9356"/>
        </w:tabs>
        <w:contextualSpacing/>
        <w:jc w:val="both"/>
      </w:pPr>
    </w:p>
    <w:p w:rsidR="00A90FA5" w:rsidRDefault="00A90FA5" w:rsidP="00A90FA5">
      <w:pPr>
        <w:tabs>
          <w:tab w:val="left" w:pos="709"/>
          <w:tab w:val="left" w:pos="3828"/>
          <w:tab w:val="left" w:pos="4678"/>
          <w:tab w:val="left" w:pos="5387"/>
          <w:tab w:val="left" w:pos="9356"/>
        </w:tabs>
        <w:contextualSpacing/>
        <w:jc w:val="both"/>
      </w:pPr>
    </w:p>
    <w:p w:rsidR="00A90FA5" w:rsidRDefault="00A90FA5" w:rsidP="00A90FA5">
      <w:pPr>
        <w:tabs>
          <w:tab w:val="left" w:pos="709"/>
          <w:tab w:val="left" w:pos="3828"/>
          <w:tab w:val="left" w:pos="4678"/>
          <w:tab w:val="left" w:pos="5387"/>
          <w:tab w:val="left" w:pos="9072"/>
        </w:tabs>
        <w:contextualSpacing/>
        <w:jc w:val="both"/>
      </w:pPr>
    </w:p>
    <w:tbl>
      <w:tblPr>
        <w:tblpPr w:leftFromText="141" w:rightFromText="141" w:vertAnchor="text" w:tblpY="-74"/>
        <w:tblW w:w="9473" w:type="dxa"/>
        <w:shd w:val="clear" w:color="auto" w:fill="FFFFFF" w:themeFill="background1"/>
        <w:tblLook w:val="04A0"/>
      </w:tblPr>
      <w:tblGrid>
        <w:gridCol w:w="3157"/>
        <w:gridCol w:w="3157"/>
        <w:gridCol w:w="3159"/>
      </w:tblGrid>
      <w:tr w:rsidR="00A90FA5" w:rsidRPr="00151DBB" w:rsidTr="00927AFB">
        <w:trPr>
          <w:trHeight w:val="1669"/>
        </w:trPr>
        <w:tc>
          <w:tcPr>
            <w:tcW w:w="3157" w:type="dxa"/>
            <w:shd w:val="clear" w:color="auto" w:fill="FFFFFF" w:themeFill="background1"/>
          </w:tcPr>
          <w:p w:rsidR="00A90FA5" w:rsidRPr="00927B73" w:rsidRDefault="00A90FA5" w:rsidP="00927AFB">
            <w:pPr>
              <w:jc w:val="center"/>
            </w:pPr>
            <w:r w:rsidRPr="00927B73">
              <w:t>Ercan KINACI</w:t>
            </w:r>
          </w:p>
          <w:p w:rsidR="00A90FA5" w:rsidRPr="00927B73" w:rsidRDefault="00A90FA5" w:rsidP="00927AFB">
            <w:pPr>
              <w:jc w:val="center"/>
              <w:rPr>
                <w:sz w:val="22"/>
                <w:szCs w:val="22"/>
              </w:rPr>
            </w:pPr>
            <w:r w:rsidRPr="00927B73">
              <w:rPr>
                <w:sz w:val="22"/>
                <w:szCs w:val="22"/>
              </w:rPr>
              <w:t xml:space="preserve">Hukuk ve Tarifeler </w:t>
            </w:r>
            <w:proofErr w:type="spellStart"/>
            <w:r w:rsidRPr="00927B73">
              <w:rPr>
                <w:sz w:val="22"/>
                <w:szCs w:val="22"/>
              </w:rPr>
              <w:t>Koms</w:t>
            </w:r>
            <w:proofErr w:type="spellEnd"/>
            <w:r w:rsidRPr="00927B73">
              <w:rPr>
                <w:sz w:val="22"/>
                <w:szCs w:val="22"/>
              </w:rPr>
              <w:t xml:space="preserve">. </w:t>
            </w:r>
            <w:proofErr w:type="spellStart"/>
            <w:r w:rsidRPr="00927B73">
              <w:rPr>
                <w:sz w:val="22"/>
                <w:szCs w:val="22"/>
              </w:rPr>
              <w:t>Başk</w:t>
            </w:r>
            <w:proofErr w:type="spellEnd"/>
            <w:r w:rsidRPr="00927B73">
              <w:rPr>
                <w:sz w:val="22"/>
                <w:szCs w:val="22"/>
              </w:rPr>
              <w:t>.</w:t>
            </w:r>
          </w:p>
        </w:tc>
        <w:tc>
          <w:tcPr>
            <w:tcW w:w="3157" w:type="dxa"/>
            <w:shd w:val="clear" w:color="auto" w:fill="FFFFFF" w:themeFill="background1"/>
          </w:tcPr>
          <w:p w:rsidR="00A90FA5" w:rsidRPr="00927B73" w:rsidRDefault="00A90FA5" w:rsidP="00927AFB">
            <w:pPr>
              <w:jc w:val="center"/>
            </w:pPr>
            <w:r w:rsidRPr="00927B73">
              <w:t>Abdullah Emin TEKİN</w:t>
            </w:r>
          </w:p>
          <w:p w:rsidR="00A90FA5" w:rsidRPr="00927B73" w:rsidRDefault="00A90FA5" w:rsidP="00927AFB">
            <w:pPr>
              <w:jc w:val="center"/>
            </w:pPr>
            <w:r w:rsidRPr="00927B73">
              <w:t>Başkan Vekili</w:t>
            </w:r>
          </w:p>
        </w:tc>
        <w:tc>
          <w:tcPr>
            <w:tcW w:w="3159" w:type="dxa"/>
            <w:shd w:val="clear" w:color="auto" w:fill="FFFFFF" w:themeFill="background1"/>
          </w:tcPr>
          <w:p w:rsidR="00A90FA5" w:rsidRPr="00927B73" w:rsidRDefault="00A90FA5" w:rsidP="00927AFB">
            <w:pPr>
              <w:jc w:val="center"/>
            </w:pPr>
            <w:proofErr w:type="spellStart"/>
            <w:r w:rsidRPr="00927B73">
              <w:t>Aysun</w:t>
            </w:r>
            <w:proofErr w:type="spellEnd"/>
            <w:r w:rsidRPr="00927B73">
              <w:t xml:space="preserve"> Liman YAŞACAN</w:t>
            </w:r>
          </w:p>
          <w:p w:rsidR="00A90FA5" w:rsidRPr="00927B73" w:rsidRDefault="00A90FA5" w:rsidP="00927AFB">
            <w:pPr>
              <w:jc w:val="center"/>
            </w:pPr>
            <w:r w:rsidRPr="00927B73">
              <w:t>Üye</w:t>
            </w:r>
          </w:p>
        </w:tc>
      </w:tr>
      <w:tr w:rsidR="00A90FA5" w:rsidRPr="00151DBB" w:rsidTr="00927AFB">
        <w:trPr>
          <w:trHeight w:val="1669"/>
        </w:trPr>
        <w:tc>
          <w:tcPr>
            <w:tcW w:w="3157" w:type="dxa"/>
            <w:shd w:val="clear" w:color="auto" w:fill="FFFFFF" w:themeFill="background1"/>
            <w:vAlign w:val="center"/>
          </w:tcPr>
          <w:p w:rsidR="00A90FA5" w:rsidRPr="00927B73" w:rsidRDefault="00A90FA5" w:rsidP="00927AFB">
            <w:pPr>
              <w:jc w:val="center"/>
            </w:pPr>
            <w:r w:rsidRPr="00927B73">
              <w:t>Burak KOCA</w:t>
            </w:r>
          </w:p>
          <w:p w:rsidR="00A90FA5" w:rsidRPr="00927B73" w:rsidRDefault="00A90FA5" w:rsidP="00927AFB">
            <w:pPr>
              <w:jc w:val="center"/>
            </w:pPr>
            <w:r w:rsidRPr="00927B73">
              <w:t>Üye</w:t>
            </w:r>
          </w:p>
        </w:tc>
        <w:tc>
          <w:tcPr>
            <w:tcW w:w="3157" w:type="dxa"/>
            <w:shd w:val="clear" w:color="auto" w:fill="FFFFFF" w:themeFill="background1"/>
            <w:vAlign w:val="center"/>
          </w:tcPr>
          <w:p w:rsidR="00A90FA5" w:rsidRPr="00927B73" w:rsidRDefault="00A90FA5" w:rsidP="00927AFB">
            <w:pPr>
              <w:jc w:val="center"/>
            </w:pPr>
            <w:r w:rsidRPr="00927B73">
              <w:t>Edip BALCI</w:t>
            </w:r>
          </w:p>
          <w:p w:rsidR="00A90FA5" w:rsidRPr="00927B73" w:rsidRDefault="00A90FA5" w:rsidP="00927AFB">
            <w:pPr>
              <w:jc w:val="center"/>
            </w:pPr>
            <w:r w:rsidRPr="00927B73">
              <w:t>Üye</w:t>
            </w:r>
          </w:p>
        </w:tc>
        <w:tc>
          <w:tcPr>
            <w:tcW w:w="3159" w:type="dxa"/>
            <w:shd w:val="clear" w:color="auto" w:fill="FFFFFF" w:themeFill="background1"/>
            <w:vAlign w:val="center"/>
          </w:tcPr>
          <w:p w:rsidR="00A90FA5" w:rsidRPr="00927B73" w:rsidRDefault="00A90FA5" w:rsidP="00927AFB">
            <w:pPr>
              <w:jc w:val="center"/>
            </w:pPr>
            <w:r w:rsidRPr="00927B73">
              <w:t>Mehmet ÜÇÖZ</w:t>
            </w:r>
          </w:p>
          <w:p w:rsidR="00A90FA5" w:rsidRPr="00927B73" w:rsidRDefault="00A90FA5" w:rsidP="00927AFB">
            <w:pPr>
              <w:jc w:val="center"/>
            </w:pPr>
            <w:r w:rsidRPr="00927B73">
              <w:t>Üye</w:t>
            </w:r>
          </w:p>
        </w:tc>
      </w:tr>
      <w:tr w:rsidR="00A90FA5" w:rsidRPr="00151DBB" w:rsidTr="00927AFB">
        <w:trPr>
          <w:trHeight w:val="1669"/>
        </w:trPr>
        <w:tc>
          <w:tcPr>
            <w:tcW w:w="3157" w:type="dxa"/>
            <w:shd w:val="clear" w:color="auto" w:fill="FFFFFF" w:themeFill="background1"/>
            <w:vAlign w:val="bottom"/>
          </w:tcPr>
          <w:p w:rsidR="00A90FA5" w:rsidRPr="00927B73" w:rsidRDefault="00A90FA5" w:rsidP="00927AFB">
            <w:pPr>
              <w:jc w:val="center"/>
            </w:pPr>
            <w:r w:rsidRPr="00927B73">
              <w:t>Ömer KOÇAK</w:t>
            </w:r>
          </w:p>
          <w:p w:rsidR="00A90FA5" w:rsidRPr="00927B73" w:rsidRDefault="00A90FA5" w:rsidP="00927AFB">
            <w:pPr>
              <w:jc w:val="center"/>
            </w:pPr>
            <w:r w:rsidRPr="00927B73">
              <w:t>Üye</w:t>
            </w:r>
          </w:p>
        </w:tc>
        <w:tc>
          <w:tcPr>
            <w:tcW w:w="3157" w:type="dxa"/>
            <w:shd w:val="clear" w:color="auto" w:fill="FFFFFF" w:themeFill="background1"/>
            <w:vAlign w:val="bottom"/>
          </w:tcPr>
          <w:p w:rsidR="00A90FA5" w:rsidRPr="00927B73" w:rsidRDefault="00A90FA5" w:rsidP="00927AFB">
            <w:pPr>
              <w:jc w:val="center"/>
            </w:pPr>
            <w:r w:rsidRPr="00927B73">
              <w:t>Haydar DEMİR</w:t>
            </w:r>
          </w:p>
          <w:p w:rsidR="00A90FA5" w:rsidRPr="00927B73" w:rsidRDefault="00A90FA5" w:rsidP="00927AFB">
            <w:pPr>
              <w:jc w:val="center"/>
            </w:pPr>
            <w:r w:rsidRPr="00927B73">
              <w:t>Üye</w:t>
            </w:r>
          </w:p>
        </w:tc>
        <w:tc>
          <w:tcPr>
            <w:tcW w:w="3159" w:type="dxa"/>
            <w:shd w:val="clear" w:color="auto" w:fill="FFFFFF" w:themeFill="background1"/>
            <w:vAlign w:val="bottom"/>
          </w:tcPr>
          <w:p w:rsidR="00A90FA5" w:rsidRPr="00927B73" w:rsidRDefault="00A90FA5" w:rsidP="00927AFB">
            <w:pPr>
              <w:jc w:val="center"/>
            </w:pPr>
            <w:r w:rsidRPr="00927B73">
              <w:t>Selim ÇIRPANOĞLU</w:t>
            </w:r>
          </w:p>
          <w:p w:rsidR="00A90FA5" w:rsidRPr="00927B73" w:rsidRDefault="00A90FA5" w:rsidP="00927AFB">
            <w:pPr>
              <w:jc w:val="center"/>
            </w:pPr>
            <w:r w:rsidRPr="00927B73">
              <w:t>Üye</w:t>
            </w:r>
          </w:p>
        </w:tc>
      </w:tr>
    </w:tbl>
    <w:p w:rsidR="00A90FA5" w:rsidRDefault="00A90FA5" w:rsidP="00A90FA5">
      <w:pPr>
        <w:tabs>
          <w:tab w:val="left" w:pos="709"/>
          <w:tab w:val="left" w:pos="3828"/>
          <w:tab w:val="left" w:pos="4678"/>
          <w:tab w:val="left" w:pos="5387"/>
          <w:tab w:val="left" w:pos="9072"/>
        </w:tabs>
        <w:contextualSpacing/>
        <w:jc w:val="both"/>
      </w:pPr>
    </w:p>
    <w:p w:rsidR="00A90FA5" w:rsidRPr="00F056A8" w:rsidRDefault="00A90FA5" w:rsidP="00A90FA5">
      <w:pPr>
        <w:autoSpaceDE w:val="0"/>
        <w:autoSpaceDN w:val="0"/>
        <w:adjustRightInd w:val="0"/>
      </w:pPr>
    </w:p>
    <w:sectPr w:rsidR="00A90FA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0">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7"/>
  </w:num>
  <w:num w:numId="6">
    <w:abstractNumId w:val="28"/>
  </w:num>
  <w:num w:numId="7">
    <w:abstractNumId w:val="22"/>
  </w:num>
  <w:num w:numId="8">
    <w:abstractNumId w:val="42"/>
  </w:num>
  <w:num w:numId="9">
    <w:abstractNumId w:val="25"/>
  </w:num>
  <w:num w:numId="10">
    <w:abstractNumId w:val="21"/>
  </w:num>
  <w:num w:numId="11">
    <w:abstractNumId w:val="39"/>
  </w:num>
  <w:num w:numId="12">
    <w:abstractNumId w:val="20"/>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9"/>
  </w:num>
  <w:num w:numId="16">
    <w:abstractNumId w:val="13"/>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7"/>
  </w:num>
  <w:num w:numId="28">
    <w:abstractNumId w:val="1"/>
  </w:num>
  <w:num w:numId="29">
    <w:abstractNumId w:val="24"/>
  </w:num>
  <w:num w:numId="30">
    <w:abstractNumId w:val="14"/>
  </w:num>
  <w:num w:numId="31">
    <w:abstractNumId w:val="44"/>
  </w:num>
  <w:num w:numId="32">
    <w:abstractNumId w:val="18"/>
  </w:num>
  <w:num w:numId="33">
    <w:abstractNumId w:val="8"/>
  </w:num>
  <w:num w:numId="34">
    <w:abstractNumId w:val="32"/>
  </w:num>
  <w:num w:numId="35">
    <w:abstractNumId w:val="34"/>
  </w:num>
  <w:num w:numId="36">
    <w:abstractNumId w:val="0"/>
  </w:num>
  <w:num w:numId="37">
    <w:abstractNumId w:val="26"/>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43"/>
  </w:num>
  <w:num w:numId="45">
    <w:abstractNumId w:val="11"/>
  </w:num>
  <w:num w:numId="46">
    <w:abstractNumId w:val="30"/>
  </w:num>
  <w:num w:numId="47">
    <w:abstractNumId w:val="4"/>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81A"/>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0FA5"/>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1214</Words>
  <Characters>6924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2020-09-14T07:37:00Z</cp:lastPrinted>
  <dcterms:created xsi:type="dcterms:W3CDTF">2020-09-14T07:42:00Z</dcterms:created>
  <dcterms:modified xsi:type="dcterms:W3CDTF">2020-09-16T10:42:00Z</dcterms:modified>
</cp:coreProperties>
</file>