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560702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E46E3B" w:rsidRPr="004B1542" w:rsidRDefault="002856BD" w:rsidP="00560702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</w:t>
      </w:r>
      <w:r w:rsidR="00B51A24">
        <w:t>6</w:t>
      </w:r>
      <w:r w:rsidR="00AE3D6E">
        <w:t>5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</w:t>
      </w:r>
      <w:r w:rsidR="00DE61E6">
        <w:t xml:space="preserve">     </w:t>
      </w:r>
      <w:r w:rsidR="00771EB7" w:rsidRPr="004B1542">
        <w:t xml:space="preserve">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p w:rsidR="005E3DF0" w:rsidRPr="004B1542" w:rsidRDefault="002856BD" w:rsidP="00560702">
      <w:pPr>
        <w:ind w:right="-1"/>
        <w:jc w:val="center"/>
      </w:pPr>
      <w:r w:rsidRPr="004B1542">
        <w:t>K A R A R</w:t>
      </w:r>
    </w:p>
    <w:p w:rsidR="005E3DF0" w:rsidRPr="004B1542" w:rsidRDefault="005E3DF0" w:rsidP="00560702">
      <w:pPr>
        <w:ind w:right="-1"/>
        <w:jc w:val="center"/>
      </w:pPr>
    </w:p>
    <w:p w:rsidR="00771EB7" w:rsidRPr="004B1542" w:rsidRDefault="00771EB7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E46E3B" w:rsidRPr="004B1542" w:rsidRDefault="00AE3D6E" w:rsidP="00560702">
      <w:pPr>
        <w:ind w:right="-1" w:firstLine="708"/>
        <w:jc w:val="both"/>
      </w:pPr>
      <w:r>
        <w:t>Büyükşehir Belediyesince Çankaya İlçesi’ndeki kendi sorumluluk alanında kalan orta ve yüksek riskli binaların tespit edilmesine</w:t>
      </w:r>
      <w:r w:rsidR="00B862FA" w:rsidRPr="004B1542">
        <w:t xml:space="preserve"> </w:t>
      </w:r>
      <w:r w:rsidR="00E46E3B" w:rsidRPr="004B1542">
        <w:t xml:space="preserve">ilişkin </w:t>
      </w:r>
      <w:r>
        <w:t xml:space="preserve">Emlak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>
        <w:t>2</w:t>
      </w:r>
      <w:r w:rsidR="00E46E3B" w:rsidRPr="004B1542">
        <w:t xml:space="preserve"> sayılı raporu Büyükşehir Belediye Meclisimizin </w:t>
      </w:r>
      <w:r w:rsidR="00771EB7" w:rsidRPr="004B1542">
        <w:t>2</w:t>
      </w:r>
      <w:r w:rsidR="00896FCC"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560702">
      <w:pPr>
        <w:ind w:right="-1"/>
        <w:jc w:val="both"/>
      </w:pPr>
    </w:p>
    <w:p w:rsidR="00F45719" w:rsidRPr="00F245FB" w:rsidRDefault="006E608D" w:rsidP="00082A7F">
      <w:pPr>
        <w:ind w:firstLine="708"/>
        <w:jc w:val="both"/>
      </w:pPr>
      <w:r w:rsidRPr="00F245FB">
        <w:t xml:space="preserve">Konu üzerinde yapılan görüşmelerden sonra; </w:t>
      </w:r>
      <w:r w:rsidR="00AE3D6E">
        <w:t xml:space="preserve">Ankara İli yaptıkları ve yapacakları ile Türkiye’ye örnek olan bir kent olduğundan; şehrin kentsel dönüşümle ve afetlerle mücadelesi kıymetlidir. Bu nedenle; </w:t>
      </w:r>
      <w:r w:rsidR="00AE3D6E" w:rsidRPr="002341F3">
        <w:t>Büyükşehir Belediyesince Çankaya İlçesi</w:t>
      </w:r>
      <w:r w:rsidR="00AE3D6E">
        <w:t>’</w:t>
      </w:r>
      <w:r w:rsidR="00AE3D6E" w:rsidRPr="002341F3">
        <w:t>n</w:t>
      </w:r>
      <w:r w:rsidR="00AE3D6E">
        <w:t xml:space="preserve">deki kendi sorumluluk alanında </w:t>
      </w:r>
      <w:r w:rsidR="00AE3D6E" w:rsidRPr="002341F3">
        <w:t>kalan orta</w:t>
      </w:r>
      <w:r w:rsidR="00AE3D6E">
        <w:t xml:space="preserve"> ve yüksek riskli binaların tespit</w:t>
      </w:r>
      <w:r w:rsidR="00AE3D6E" w:rsidRPr="002341F3">
        <w:t xml:space="preserve"> edilme</w:t>
      </w:r>
      <w:r w:rsidR="00AE3D6E">
        <w:t>si amacıyla çalışmalar yapılmasına</w:t>
      </w:r>
      <w:r w:rsidR="00683382" w:rsidRPr="005F4A16">
        <w:t xml:space="preserve"> </w:t>
      </w:r>
      <w:r w:rsidR="00D14A26" w:rsidRPr="00F245FB">
        <w:t>ilişkin</w:t>
      </w:r>
      <w:r w:rsidRPr="00F245FB">
        <w:t xml:space="preserve"> </w:t>
      </w:r>
      <w:r w:rsidR="00AE3D6E">
        <w:t xml:space="preserve">Emlak </w:t>
      </w:r>
      <w:r w:rsidRPr="00F245FB">
        <w:t>Komis</w:t>
      </w:r>
      <w:r w:rsidR="00D14A26" w:rsidRPr="00F245FB">
        <w:t>yonu Raporu oylanarak oybirliği</w:t>
      </w:r>
      <w:r w:rsidRPr="00F245FB">
        <w:t xml:space="preserve"> ile kabul edildi.</w:t>
      </w:r>
    </w:p>
    <w:p w:rsidR="007F7685" w:rsidRPr="004B1542" w:rsidRDefault="007F7685" w:rsidP="00560702">
      <w:pPr>
        <w:ind w:right="-1"/>
        <w:jc w:val="both"/>
      </w:pPr>
    </w:p>
    <w:p w:rsidR="00292016" w:rsidRPr="004B1542" w:rsidRDefault="00292016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6522F" w:rsidRPr="004B1542" w:rsidRDefault="0076522F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</w:tr>
    </w:tbl>
    <w:p w:rsidR="00771EB7" w:rsidRPr="004B1542" w:rsidRDefault="00771EB7" w:rsidP="00560702">
      <w:pPr>
        <w:ind w:right="-1"/>
        <w:jc w:val="both"/>
      </w:pPr>
    </w:p>
    <w:p w:rsidR="00771EB7" w:rsidRDefault="00771EB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560702">
      <w:pPr>
        <w:ind w:right="-1"/>
        <w:jc w:val="both"/>
      </w:pPr>
    </w:p>
    <w:p w:rsidR="008325C7" w:rsidRDefault="008325C7" w:rsidP="008325C7">
      <w:pPr>
        <w:jc w:val="center"/>
      </w:pPr>
      <w:r>
        <w:lastRenderedPageBreak/>
        <w:t>T.C.</w:t>
      </w:r>
    </w:p>
    <w:p w:rsidR="008325C7" w:rsidRDefault="008325C7" w:rsidP="008325C7">
      <w:pPr>
        <w:jc w:val="center"/>
      </w:pPr>
      <w:r>
        <w:t>ANKARA BÜYÜKŞEHİR BELEDİYE MECLİSİ</w:t>
      </w:r>
    </w:p>
    <w:p w:rsidR="008325C7" w:rsidRDefault="008325C7" w:rsidP="008325C7">
      <w:pPr>
        <w:jc w:val="center"/>
      </w:pPr>
      <w:r>
        <w:t>Emlak Komisyonu Raporu</w:t>
      </w:r>
    </w:p>
    <w:p w:rsidR="008325C7" w:rsidRDefault="008325C7" w:rsidP="008325C7">
      <w:pPr>
        <w:ind w:firstLine="709"/>
        <w:jc w:val="center"/>
      </w:pPr>
    </w:p>
    <w:p w:rsidR="008325C7" w:rsidRDefault="008325C7" w:rsidP="008325C7">
      <w:pPr>
        <w:spacing w:line="240" w:lineRule="atLeast"/>
        <w:jc w:val="both"/>
      </w:pPr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27.04.2021</w:t>
      </w:r>
    </w:p>
    <w:p w:rsidR="008325C7" w:rsidRDefault="008325C7" w:rsidP="008325C7">
      <w:pPr>
        <w:spacing w:line="240" w:lineRule="atLeast"/>
        <w:jc w:val="both"/>
      </w:pPr>
    </w:p>
    <w:p w:rsidR="008325C7" w:rsidRDefault="008325C7" w:rsidP="008325C7">
      <w:pPr>
        <w:jc w:val="center"/>
      </w:pPr>
    </w:p>
    <w:p w:rsidR="008325C7" w:rsidRDefault="008325C7" w:rsidP="008325C7">
      <w:pPr>
        <w:jc w:val="center"/>
      </w:pPr>
      <w:r>
        <w:t>BÜYÜKŞEHİR BELEDİYE MECLİSİ BAŞKANLIĞINA</w:t>
      </w:r>
    </w:p>
    <w:p w:rsidR="008325C7" w:rsidRDefault="008325C7" w:rsidP="008325C7">
      <w:pPr>
        <w:pStyle w:val="GvdeMetniGirintisi2"/>
        <w:ind w:firstLine="0"/>
      </w:pPr>
    </w:p>
    <w:p w:rsidR="008325C7" w:rsidRDefault="008325C7" w:rsidP="008325C7">
      <w:pPr>
        <w:pStyle w:val="GvdeMetniGirintisi2"/>
        <w:ind w:firstLine="0"/>
      </w:pPr>
    </w:p>
    <w:p w:rsidR="008325C7" w:rsidRDefault="008325C7" w:rsidP="008325C7">
      <w:pPr>
        <w:pStyle w:val="GvdeMetniGirintisi2"/>
        <w:ind w:firstLine="0"/>
      </w:pPr>
    </w:p>
    <w:p w:rsidR="008325C7" w:rsidRPr="00FD52D4" w:rsidRDefault="008325C7" w:rsidP="008325C7">
      <w:pPr>
        <w:pStyle w:val="GvdeMetni"/>
        <w:ind w:firstLine="708"/>
      </w:pPr>
      <w:r>
        <w:t xml:space="preserve">Büyükşehir Belediyesince Çankaya İlçesi’ndeki kendi sorumluluk alanında kalan orta ve yüksek riskli binaların tespit edilmesine </w:t>
      </w:r>
      <w:r w:rsidRPr="00FD52D4">
        <w:t>ilişkin</w:t>
      </w:r>
      <w:r>
        <w:t xml:space="preserve"> </w:t>
      </w:r>
      <w:r w:rsidRPr="00FD52D4">
        <w:t>Büyükşehir Belediye Meclisinin</w:t>
      </w:r>
      <w:r>
        <w:t xml:space="preserve"> 08</w:t>
      </w:r>
      <w:r w:rsidRPr="00FD52D4">
        <w:t>.</w:t>
      </w:r>
      <w:r>
        <w:t>04.2021</w:t>
      </w:r>
      <w:r w:rsidRPr="00FD52D4">
        <w:t xml:space="preserve"> tarih ve </w:t>
      </w:r>
      <w:r>
        <w:t>24</w:t>
      </w:r>
      <w:r w:rsidRPr="00FD52D4">
        <w:t>.</w:t>
      </w:r>
      <w:r>
        <w:t xml:space="preserve"> </w:t>
      </w:r>
      <w:r w:rsidRPr="00FD52D4">
        <w:t>gündem maddesi olarak komisyonumuza havale edilen dosya incelendi.</w:t>
      </w:r>
    </w:p>
    <w:p w:rsidR="008325C7" w:rsidRPr="00FD52D4" w:rsidRDefault="008325C7" w:rsidP="008325C7">
      <w:pPr>
        <w:pStyle w:val="GvdeMetni"/>
        <w:ind w:firstLine="708"/>
      </w:pPr>
    </w:p>
    <w:p w:rsidR="008325C7" w:rsidRPr="00FD52D4" w:rsidRDefault="008325C7" w:rsidP="008325C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FD52D4">
        <w:t xml:space="preserve">Üye </w:t>
      </w:r>
      <w:r>
        <w:t xml:space="preserve">Murat </w:t>
      </w:r>
      <w:proofErr w:type="spellStart"/>
      <w:r>
        <w:t>AKÇA’nın</w:t>
      </w:r>
      <w:proofErr w:type="spellEnd"/>
      <w:r>
        <w:t xml:space="preserve"> </w:t>
      </w:r>
      <w:r w:rsidRPr="00FD52D4">
        <w:t>verdiği önergede;</w:t>
      </w:r>
      <w:r>
        <w:t xml:space="preserve"> Büyükşehir Belediyesince Çankaya İlçesi’ndeki kendi sorumluluk alanında kalan orta ve yüksek riskli binaların tespit edilmesinin</w:t>
      </w:r>
      <w:r w:rsidRPr="00FD52D4">
        <w:t xml:space="preserve"> istenildiği;</w:t>
      </w:r>
    </w:p>
    <w:p w:rsidR="008325C7" w:rsidRPr="00FD52D4" w:rsidRDefault="008325C7" w:rsidP="008325C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325C7" w:rsidRPr="002341F3" w:rsidRDefault="008325C7" w:rsidP="008325C7">
      <w:pPr>
        <w:pStyle w:val="Gvdemetni3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341F3">
        <w:rPr>
          <w:rFonts w:ascii="Times New Roman" w:hAnsi="Times New Roman" w:cs="Times New Roman"/>
          <w:sz w:val="24"/>
          <w:szCs w:val="24"/>
        </w:rPr>
        <w:t xml:space="preserve">Komisyonumuzca yapılan incelemeler neticesinde; </w:t>
      </w:r>
      <w:r>
        <w:rPr>
          <w:rFonts w:ascii="Times New Roman" w:hAnsi="Times New Roman" w:cs="Times New Roman"/>
          <w:sz w:val="24"/>
          <w:szCs w:val="24"/>
        </w:rPr>
        <w:t xml:space="preserve">Ankara İli yaptıkları ve yapacakları ile Türkiye’ye örnek olan bir kent olduğundan; şehrin kentsel dönüşümle ve afetlerle mücadelesi kıymetlidir. Bu nedenle; </w:t>
      </w:r>
      <w:r w:rsidRPr="002341F3">
        <w:rPr>
          <w:rFonts w:ascii="Times New Roman" w:hAnsi="Times New Roman" w:cs="Times New Roman"/>
          <w:sz w:val="24"/>
          <w:szCs w:val="24"/>
        </w:rPr>
        <w:t>Büyükşehir Belediyesince Çankaya İlçesi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2341F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deki kendi sorumluluk alanında </w:t>
      </w:r>
      <w:r w:rsidRPr="002341F3">
        <w:rPr>
          <w:rFonts w:ascii="Times New Roman" w:hAnsi="Times New Roman" w:cs="Times New Roman"/>
          <w:sz w:val="24"/>
          <w:szCs w:val="24"/>
        </w:rPr>
        <w:t>kalan orta</w:t>
      </w:r>
      <w:r>
        <w:rPr>
          <w:rFonts w:ascii="Times New Roman" w:hAnsi="Times New Roman" w:cs="Times New Roman"/>
          <w:sz w:val="24"/>
          <w:szCs w:val="24"/>
        </w:rPr>
        <w:t xml:space="preserve"> ve yüksek riskli binaların tespit</w:t>
      </w:r>
      <w:r w:rsidRPr="002341F3">
        <w:rPr>
          <w:rFonts w:ascii="Times New Roman" w:hAnsi="Times New Roman" w:cs="Times New Roman"/>
          <w:sz w:val="24"/>
          <w:szCs w:val="24"/>
        </w:rPr>
        <w:t xml:space="preserve"> edilme</w:t>
      </w:r>
      <w:r>
        <w:rPr>
          <w:rFonts w:ascii="Times New Roman" w:hAnsi="Times New Roman" w:cs="Times New Roman"/>
          <w:sz w:val="24"/>
          <w:szCs w:val="24"/>
        </w:rPr>
        <w:t xml:space="preserve">si amacıyla çalışmalar yapılması </w:t>
      </w:r>
      <w:r w:rsidRPr="002341F3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8325C7" w:rsidRPr="00EE0A61" w:rsidRDefault="008325C7" w:rsidP="008325C7">
      <w:pPr>
        <w:ind w:firstLine="708"/>
        <w:jc w:val="both"/>
      </w:pPr>
    </w:p>
    <w:p w:rsidR="008325C7" w:rsidRPr="00EE0A61" w:rsidRDefault="008325C7" w:rsidP="008325C7">
      <w:pPr>
        <w:ind w:firstLine="708"/>
        <w:jc w:val="both"/>
      </w:pPr>
      <w:r w:rsidRPr="00EE0A61">
        <w:t>Raporumuz Büyükşehir Belediye Meclisinin Onayına arz olunur.</w:t>
      </w:r>
      <w:bookmarkStart w:id="0" w:name="_GoBack"/>
      <w:bookmarkEnd w:id="0"/>
    </w:p>
    <w:p w:rsidR="008325C7" w:rsidRDefault="008325C7" w:rsidP="008325C7">
      <w:pPr>
        <w:jc w:val="both"/>
      </w:pPr>
    </w:p>
    <w:p w:rsidR="008325C7" w:rsidRDefault="008325C7" w:rsidP="008325C7">
      <w:pPr>
        <w:jc w:val="both"/>
      </w:pPr>
    </w:p>
    <w:p w:rsidR="008325C7" w:rsidRDefault="008325C7" w:rsidP="008325C7">
      <w:pPr>
        <w:jc w:val="both"/>
      </w:pPr>
    </w:p>
    <w:p w:rsidR="008325C7" w:rsidRDefault="008325C7" w:rsidP="008325C7">
      <w:pPr>
        <w:jc w:val="both"/>
      </w:pPr>
    </w:p>
    <w:p w:rsidR="008325C7" w:rsidRDefault="008325C7" w:rsidP="008325C7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8325C7" w:rsidTr="00B153B4">
        <w:trPr>
          <w:trHeight w:val="1417"/>
        </w:trPr>
        <w:tc>
          <w:tcPr>
            <w:tcW w:w="3231" w:type="dxa"/>
          </w:tcPr>
          <w:p w:rsidR="008325C7" w:rsidRDefault="008325C7" w:rsidP="00B153B4">
            <w:pPr>
              <w:jc w:val="center"/>
            </w:pPr>
            <w:r>
              <w:t>Murat AKÇA</w:t>
            </w:r>
          </w:p>
          <w:p w:rsidR="008325C7" w:rsidRPr="002575F2" w:rsidRDefault="008325C7" w:rsidP="00B153B4">
            <w:pPr>
              <w:jc w:val="center"/>
            </w:pPr>
            <w:r w:rsidRPr="002575F2">
              <w:t>Komisyon Başkanı</w:t>
            </w:r>
          </w:p>
        </w:tc>
        <w:tc>
          <w:tcPr>
            <w:tcW w:w="3231" w:type="dxa"/>
          </w:tcPr>
          <w:p w:rsidR="008325C7" w:rsidRDefault="008325C7" w:rsidP="00B153B4">
            <w:pPr>
              <w:jc w:val="center"/>
            </w:pPr>
            <w:r>
              <w:t>İbrahim KARACA</w:t>
            </w:r>
          </w:p>
          <w:p w:rsidR="008325C7" w:rsidRPr="002575F2" w:rsidRDefault="008325C7" w:rsidP="00B153B4">
            <w:pPr>
              <w:jc w:val="center"/>
            </w:pPr>
            <w:r w:rsidRPr="002575F2">
              <w:t>Başkan Vekili</w:t>
            </w:r>
          </w:p>
        </w:tc>
        <w:tc>
          <w:tcPr>
            <w:tcW w:w="3231" w:type="dxa"/>
          </w:tcPr>
          <w:p w:rsidR="008325C7" w:rsidRDefault="008325C7" w:rsidP="00B153B4">
            <w:pPr>
              <w:jc w:val="center"/>
            </w:pPr>
            <w:r>
              <w:t>Tunay TAMER</w:t>
            </w:r>
          </w:p>
          <w:p w:rsidR="008325C7" w:rsidRPr="002575F2" w:rsidRDefault="008325C7" w:rsidP="00B153B4">
            <w:pPr>
              <w:jc w:val="center"/>
            </w:pPr>
            <w:r w:rsidRPr="002575F2">
              <w:t>Üye</w:t>
            </w:r>
          </w:p>
        </w:tc>
      </w:tr>
      <w:tr w:rsidR="008325C7" w:rsidTr="00B153B4">
        <w:trPr>
          <w:trHeight w:val="1417"/>
        </w:trPr>
        <w:tc>
          <w:tcPr>
            <w:tcW w:w="3231" w:type="dxa"/>
            <w:vAlign w:val="center"/>
          </w:tcPr>
          <w:p w:rsidR="008325C7" w:rsidRDefault="008325C7" w:rsidP="00B153B4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8325C7" w:rsidRPr="002575F2" w:rsidRDefault="008325C7" w:rsidP="00B153B4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8325C7" w:rsidRDefault="008325C7" w:rsidP="00B153B4">
            <w:pPr>
              <w:jc w:val="center"/>
            </w:pPr>
            <w:r>
              <w:t>Resul CAN</w:t>
            </w:r>
          </w:p>
          <w:p w:rsidR="008325C7" w:rsidRPr="002575F2" w:rsidRDefault="008325C7" w:rsidP="00B153B4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8325C7" w:rsidRDefault="008325C7" w:rsidP="00B153B4">
            <w:pPr>
              <w:jc w:val="center"/>
            </w:pPr>
            <w:r>
              <w:t>Murat PEKACAR</w:t>
            </w:r>
          </w:p>
          <w:p w:rsidR="008325C7" w:rsidRPr="002575F2" w:rsidRDefault="008325C7" w:rsidP="00B153B4">
            <w:pPr>
              <w:jc w:val="center"/>
            </w:pPr>
            <w:r w:rsidRPr="002575F2">
              <w:t>Üye</w:t>
            </w:r>
          </w:p>
        </w:tc>
      </w:tr>
      <w:tr w:rsidR="008325C7" w:rsidTr="00B153B4">
        <w:trPr>
          <w:trHeight w:val="1417"/>
        </w:trPr>
        <w:tc>
          <w:tcPr>
            <w:tcW w:w="3231" w:type="dxa"/>
            <w:vAlign w:val="bottom"/>
          </w:tcPr>
          <w:p w:rsidR="008325C7" w:rsidRDefault="008325C7" w:rsidP="00B153B4">
            <w:pPr>
              <w:jc w:val="center"/>
            </w:pPr>
            <w:r>
              <w:t>Alparslan DOĞAN</w:t>
            </w:r>
          </w:p>
          <w:p w:rsidR="008325C7" w:rsidRPr="002575F2" w:rsidRDefault="008325C7" w:rsidP="00B153B4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8325C7" w:rsidRDefault="008325C7" w:rsidP="00B153B4">
            <w:pPr>
              <w:jc w:val="center"/>
            </w:pPr>
            <w:r>
              <w:t>Köksal ÜNAL</w:t>
            </w:r>
          </w:p>
          <w:p w:rsidR="008325C7" w:rsidRPr="002575F2" w:rsidRDefault="008325C7" w:rsidP="00B153B4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8325C7" w:rsidRDefault="008325C7" w:rsidP="00B153B4">
            <w:pPr>
              <w:jc w:val="center"/>
            </w:pPr>
            <w:r>
              <w:t>Hayrettin ÇETİN</w:t>
            </w:r>
          </w:p>
          <w:p w:rsidR="008325C7" w:rsidRPr="002575F2" w:rsidRDefault="008325C7" w:rsidP="00B153B4">
            <w:pPr>
              <w:jc w:val="center"/>
            </w:pPr>
            <w:r w:rsidRPr="002575F2">
              <w:t>Üye</w:t>
            </w:r>
          </w:p>
        </w:tc>
      </w:tr>
    </w:tbl>
    <w:p w:rsidR="008325C7" w:rsidRDefault="008325C7" w:rsidP="008325C7">
      <w:pPr>
        <w:jc w:val="both"/>
      </w:pPr>
    </w:p>
    <w:p w:rsidR="008325C7" w:rsidRPr="004B1542" w:rsidRDefault="008325C7" w:rsidP="00560702">
      <w:pPr>
        <w:ind w:right="-1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F056A8" w:rsidRPr="004B1542" w:rsidRDefault="00F056A8" w:rsidP="00560702">
      <w:pPr>
        <w:ind w:right="-1"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2A7F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07A11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5077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37FC8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97E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1ACB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070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382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3A1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116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5C7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3D6E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A2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62FA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0D44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1E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828"/>
    <w:rsid w:val="00E42929"/>
    <w:rsid w:val="00E44502"/>
    <w:rsid w:val="00E44E66"/>
    <w:rsid w:val="00E45CE3"/>
    <w:rsid w:val="00E46456"/>
    <w:rsid w:val="00E46E3B"/>
    <w:rsid w:val="00E47618"/>
    <w:rsid w:val="00E5060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79E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F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styleId="Kpr">
    <w:name w:val="Hyperlink"/>
    <w:basedOn w:val="VarsaylanParagrafYazTipi"/>
    <w:uiPriority w:val="99"/>
    <w:unhideWhenUsed/>
    <w:rsid w:val="00F245F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3"/>
    <w:rsid w:val="008325C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8325C7"/>
    <w:pPr>
      <w:shd w:val="clear" w:color="auto" w:fill="FFFFFF"/>
      <w:spacing w:before="780" w:after="240" w:line="250" w:lineRule="exact"/>
      <w:ind w:firstLine="700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CB2D-9709-44FA-9AC9-7733FBBE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2021-05-28T11:15:00Z</dcterms:created>
  <dcterms:modified xsi:type="dcterms:W3CDTF">2021-05-31T12:47:00Z</dcterms:modified>
</cp:coreProperties>
</file>