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 w:rsidP="005E4E4D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E4E4D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E4E4D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E4E4D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E4E4D">
      <w:pPr>
        <w:tabs>
          <w:tab w:val="left" w:pos="1935"/>
        </w:tabs>
        <w:ind w:right="-1"/>
        <w:jc w:val="both"/>
      </w:pPr>
    </w:p>
    <w:p w:rsidR="002856BD" w:rsidRPr="004B1542" w:rsidRDefault="002856BD" w:rsidP="005E4E4D">
      <w:pPr>
        <w:tabs>
          <w:tab w:val="left" w:pos="1935"/>
        </w:tabs>
        <w:ind w:right="-1"/>
        <w:jc w:val="both"/>
      </w:pPr>
    </w:p>
    <w:p w:rsidR="00E46E3B" w:rsidRPr="004B1542" w:rsidRDefault="002856BD" w:rsidP="005E4E4D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DE61E6">
        <w:t>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E4E4D">
      <w:pPr>
        <w:ind w:right="-1"/>
        <w:jc w:val="both"/>
      </w:pPr>
    </w:p>
    <w:p w:rsidR="00E46E3B" w:rsidRPr="004B1542" w:rsidRDefault="00E46E3B" w:rsidP="005E4E4D">
      <w:pPr>
        <w:ind w:right="-1"/>
        <w:jc w:val="both"/>
      </w:pPr>
    </w:p>
    <w:p w:rsidR="005E3DF0" w:rsidRPr="004B1542" w:rsidRDefault="002856BD" w:rsidP="005E4E4D">
      <w:pPr>
        <w:ind w:right="-1"/>
        <w:jc w:val="center"/>
      </w:pPr>
      <w:r w:rsidRPr="004B1542">
        <w:t>K A R A R</w:t>
      </w:r>
    </w:p>
    <w:p w:rsidR="005E3DF0" w:rsidRPr="004B1542" w:rsidRDefault="005E3DF0" w:rsidP="005E4E4D">
      <w:pPr>
        <w:ind w:right="-1"/>
        <w:jc w:val="center"/>
      </w:pPr>
    </w:p>
    <w:p w:rsidR="00771EB7" w:rsidRPr="004B1542" w:rsidRDefault="00771EB7" w:rsidP="005E4E4D">
      <w:pPr>
        <w:ind w:right="-1"/>
        <w:jc w:val="center"/>
      </w:pPr>
    </w:p>
    <w:p w:rsidR="005E3DF0" w:rsidRPr="004B1542" w:rsidRDefault="005E3DF0" w:rsidP="005E4E4D">
      <w:pPr>
        <w:ind w:right="-1"/>
        <w:jc w:val="center"/>
      </w:pPr>
    </w:p>
    <w:p w:rsidR="005E3DF0" w:rsidRPr="004B1542" w:rsidRDefault="005E3DF0" w:rsidP="005E4E4D">
      <w:pPr>
        <w:ind w:right="-1"/>
        <w:jc w:val="center"/>
      </w:pPr>
    </w:p>
    <w:p w:rsidR="00E46E3B" w:rsidRPr="004B1542" w:rsidRDefault="00DE61E6" w:rsidP="005E4E4D">
      <w:pPr>
        <w:ind w:right="-1"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Mustafa Kemal Mahallesi iki katlı bölgenin yağmur suyu, pis su kanalları ve içme suyu şebekesinin yapılmasına</w:t>
      </w:r>
      <w:r w:rsidR="004D5D69">
        <w:t xml:space="preserve">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9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E4E4D">
      <w:pPr>
        <w:ind w:right="-1"/>
        <w:jc w:val="both"/>
      </w:pPr>
    </w:p>
    <w:p w:rsidR="00F45719" w:rsidRPr="004B1542" w:rsidRDefault="006E608D" w:rsidP="005E4E4D">
      <w:pPr>
        <w:pStyle w:val="GvdeMetniGirintisi"/>
        <w:spacing w:after="240"/>
        <w:ind w:right="-1"/>
      </w:pPr>
      <w:proofErr w:type="gramStart"/>
      <w:r w:rsidRPr="004B1542">
        <w:t xml:space="preserve">Konu üzerinde yapılan görüşmelerden sonra; </w:t>
      </w:r>
      <w:r w:rsidR="00DE61E6">
        <w:t xml:space="preserve">Sincan İlçesi </w:t>
      </w:r>
      <w:proofErr w:type="spellStart"/>
      <w:r w:rsidR="00DE61E6">
        <w:t>Yenikent</w:t>
      </w:r>
      <w:proofErr w:type="spellEnd"/>
      <w:r w:rsidR="00DE61E6">
        <w:t xml:space="preserve"> Mustafa Kemal Mahallesi iki katlı bölgenin (villa bölgesi)  büyük kısmında yağmur suyu, pis su kanalları ve içme suyu şebekesinin olmadığı; bu nedenle asfalt yapılmadan önce iki katlı bölgenin yağmur suyu, pis su kanalları ve içme suyu şebekesinin yapılmasına</w:t>
      </w:r>
      <w:r w:rsidR="004D5D69">
        <w:t xml:space="preserve">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5E4E4D">
      <w:pPr>
        <w:ind w:right="-1"/>
        <w:jc w:val="both"/>
      </w:pPr>
    </w:p>
    <w:p w:rsidR="00292016" w:rsidRPr="004B1542" w:rsidRDefault="00292016" w:rsidP="005E4E4D">
      <w:pPr>
        <w:ind w:right="-1"/>
        <w:jc w:val="both"/>
      </w:pPr>
    </w:p>
    <w:p w:rsidR="00771EB7" w:rsidRPr="004B1542" w:rsidRDefault="00771EB7" w:rsidP="005E4E4D">
      <w:pPr>
        <w:ind w:right="-1"/>
        <w:jc w:val="both"/>
      </w:pPr>
    </w:p>
    <w:p w:rsidR="0076522F" w:rsidRPr="004B1542" w:rsidRDefault="0076522F" w:rsidP="005E4E4D">
      <w:pPr>
        <w:ind w:right="-1"/>
        <w:jc w:val="both"/>
      </w:pPr>
    </w:p>
    <w:p w:rsidR="00E46E3B" w:rsidRPr="004B1542" w:rsidRDefault="00E46E3B" w:rsidP="005E4E4D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E4E4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E4E4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E4E4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E4E4D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E4E4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E4E4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13130A">
      <w:pPr>
        <w:jc w:val="both"/>
      </w:pPr>
    </w:p>
    <w:p w:rsidR="00AE1A60" w:rsidRDefault="00AE1A60" w:rsidP="00AE1A60">
      <w:pPr>
        <w:jc w:val="center"/>
      </w:pPr>
      <w:r>
        <w:lastRenderedPageBreak/>
        <w:t>T.C.</w:t>
      </w:r>
    </w:p>
    <w:p w:rsidR="00AE1A60" w:rsidRDefault="00AE1A60" w:rsidP="00AE1A60">
      <w:pPr>
        <w:jc w:val="center"/>
      </w:pPr>
      <w:r>
        <w:t>ANKARA BÜYÜKŞEHİR BELEDİYE MECLİSİ</w:t>
      </w:r>
    </w:p>
    <w:p w:rsidR="00AE1A60" w:rsidRDefault="00AE1A60" w:rsidP="00AE1A60">
      <w:pPr>
        <w:jc w:val="center"/>
      </w:pPr>
      <w:r>
        <w:t>Su ve Kanal Hizmetleri Komisyonu Raporu</w:t>
      </w:r>
    </w:p>
    <w:p w:rsidR="00AE1A60" w:rsidRDefault="00AE1A60" w:rsidP="00AE1A60">
      <w:pPr>
        <w:jc w:val="center"/>
      </w:pPr>
    </w:p>
    <w:p w:rsidR="00AE1A60" w:rsidRDefault="00AE1A60" w:rsidP="00AE1A60">
      <w:r>
        <w:t>Rapor No: 09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AE1A60" w:rsidRDefault="00AE1A60" w:rsidP="00AE1A60"/>
    <w:p w:rsidR="00AE1A60" w:rsidRDefault="00AE1A60" w:rsidP="00AE1A60">
      <w:pPr>
        <w:jc w:val="center"/>
      </w:pPr>
      <w:r>
        <w:t>BÜYÜKŞEHİR BELEDİYE MECLİSİ BAŞKANLIĞINA</w:t>
      </w:r>
    </w:p>
    <w:p w:rsidR="00AE1A60" w:rsidRDefault="00AE1A60" w:rsidP="00AE1A60">
      <w:pPr>
        <w:jc w:val="center"/>
      </w:pPr>
    </w:p>
    <w:p w:rsidR="00AE1A60" w:rsidRDefault="00AE1A60" w:rsidP="00AE1A60">
      <w:pPr>
        <w:jc w:val="both"/>
      </w:pPr>
    </w:p>
    <w:p w:rsidR="00AE1A60" w:rsidRDefault="00AE1A60" w:rsidP="00AE1A60">
      <w:pPr>
        <w:jc w:val="both"/>
      </w:pPr>
    </w:p>
    <w:p w:rsidR="00AE1A60" w:rsidRPr="00453ECD" w:rsidRDefault="00AE1A60" w:rsidP="00AE1A60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Mustafa Kemal Mahallesi iki katlı bölgenin yağmur suyu, pis su kanalları ve içme suyu şebekesinin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100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AE1A60" w:rsidRPr="00453ECD" w:rsidRDefault="00AE1A60" w:rsidP="00AE1A60">
      <w:pPr>
        <w:ind w:firstLine="708"/>
        <w:jc w:val="both"/>
      </w:pPr>
    </w:p>
    <w:p w:rsidR="00AE1A60" w:rsidRPr="00453ECD" w:rsidRDefault="00AE1A60" w:rsidP="00AE1A60">
      <w:pPr>
        <w:ind w:firstLine="708"/>
        <w:jc w:val="both"/>
      </w:pPr>
      <w:r w:rsidRPr="00453ECD">
        <w:t>Üye</w:t>
      </w:r>
      <w:r>
        <w:t xml:space="preserve"> Mustafa </w:t>
      </w:r>
      <w:proofErr w:type="spellStart"/>
      <w:r>
        <w:t>ÜNVER’in</w:t>
      </w:r>
      <w:proofErr w:type="spellEnd"/>
      <w:r>
        <w:t xml:space="preserve"> </w:t>
      </w:r>
      <w:r w:rsidRPr="00453ECD">
        <w:t>verdiği önergede</w:t>
      </w:r>
      <w:r>
        <w:t xml:space="preserve">; Sincan İlçesi </w:t>
      </w:r>
      <w:proofErr w:type="spellStart"/>
      <w:r>
        <w:t>Yenikent</w:t>
      </w:r>
      <w:proofErr w:type="spellEnd"/>
      <w:r>
        <w:t xml:space="preserve"> Mustafa Kemal Mahallesi iki katlı bölgenin yağmur suyu, pis su kanalları ve içme suyu şebekesinin yapılmasının istenildiği</w:t>
      </w:r>
      <w:r w:rsidRPr="00453ECD">
        <w:t>;</w:t>
      </w:r>
    </w:p>
    <w:p w:rsidR="00AE1A60" w:rsidRPr="00453ECD" w:rsidRDefault="00AE1A60" w:rsidP="00AE1A60">
      <w:pPr>
        <w:ind w:firstLine="708"/>
        <w:jc w:val="both"/>
      </w:pPr>
    </w:p>
    <w:p w:rsidR="00AE1A60" w:rsidRPr="00453ECD" w:rsidRDefault="00AE1A60" w:rsidP="00AE1A60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Sincan İlçesi </w:t>
      </w:r>
      <w:proofErr w:type="spellStart"/>
      <w:r>
        <w:t>Yenikent</w:t>
      </w:r>
      <w:proofErr w:type="spellEnd"/>
      <w:r>
        <w:t xml:space="preserve"> Mustafa Kemal Mahallesi iki katlı bölgenin (villa bölgesi)  büyük kısmında yağmur suyu, pis su kanalları ve içme suyu şebekesinin olmadığı; bu nedenle asfalt yapılmadan önce iki katlı bölgenin yağmur suyu, pis su kanalları ve içme suyu şebekesinin yapılması </w:t>
      </w:r>
      <w:r w:rsidRPr="00453ECD">
        <w:t>komisyonumuzca uygun görülmüştür.</w:t>
      </w:r>
    </w:p>
    <w:p w:rsidR="00AE1A60" w:rsidRPr="00453ECD" w:rsidRDefault="00AE1A60" w:rsidP="00AE1A60">
      <w:pPr>
        <w:ind w:firstLine="708"/>
        <w:jc w:val="both"/>
      </w:pPr>
    </w:p>
    <w:p w:rsidR="00AE1A60" w:rsidRPr="00453ECD" w:rsidRDefault="00AE1A60" w:rsidP="00AE1A60">
      <w:pPr>
        <w:ind w:firstLine="708"/>
        <w:jc w:val="both"/>
      </w:pPr>
      <w:r w:rsidRPr="00453ECD">
        <w:t>Raporumuz Büyükşehir Belediye Meclisinin onayına arz olunur.</w:t>
      </w:r>
    </w:p>
    <w:p w:rsidR="00AE1A60" w:rsidRDefault="00AE1A60" w:rsidP="00AE1A60">
      <w:pPr>
        <w:jc w:val="both"/>
      </w:pPr>
    </w:p>
    <w:p w:rsidR="00AE1A60" w:rsidRDefault="00AE1A60" w:rsidP="00AE1A60">
      <w:pPr>
        <w:jc w:val="both"/>
      </w:pPr>
    </w:p>
    <w:p w:rsidR="00AE1A60" w:rsidRDefault="00AE1A60" w:rsidP="00AE1A60">
      <w:pPr>
        <w:jc w:val="both"/>
      </w:pPr>
      <w:bookmarkStart w:id="0" w:name="_GoBack"/>
      <w:bookmarkEnd w:id="0"/>
    </w:p>
    <w:p w:rsidR="00AE1A60" w:rsidRDefault="00AE1A60" w:rsidP="00AE1A60">
      <w:pPr>
        <w:jc w:val="both"/>
      </w:pPr>
    </w:p>
    <w:p w:rsidR="00AE1A60" w:rsidRDefault="00AE1A60" w:rsidP="00AE1A60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E1A60" w:rsidTr="002B24F4">
        <w:trPr>
          <w:trHeight w:val="1417"/>
        </w:trPr>
        <w:tc>
          <w:tcPr>
            <w:tcW w:w="3152" w:type="dxa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E1A60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E1A60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E1A60" w:rsidRDefault="00AE1A60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E1A60" w:rsidRDefault="00AE1A60" w:rsidP="00AE1A60">
      <w:pPr>
        <w:jc w:val="both"/>
      </w:pPr>
    </w:p>
    <w:p w:rsidR="00AE1A60" w:rsidRDefault="00AE1A60" w:rsidP="0013130A">
      <w:pPr>
        <w:jc w:val="both"/>
      </w:pPr>
    </w:p>
    <w:p w:rsidR="00AE1A60" w:rsidRPr="004B1542" w:rsidRDefault="00AE1A60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4E4D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4F6E"/>
    <w:rsid w:val="00605EE5"/>
    <w:rsid w:val="006078FA"/>
    <w:rsid w:val="006100D0"/>
    <w:rsid w:val="00610276"/>
    <w:rsid w:val="00610957"/>
    <w:rsid w:val="00611A9F"/>
    <w:rsid w:val="00611F83"/>
    <w:rsid w:val="00612423"/>
    <w:rsid w:val="006129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1A6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83B9-7709-474A-98C8-063D81B8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2021-05-28T10:50:00Z</dcterms:created>
  <dcterms:modified xsi:type="dcterms:W3CDTF">2021-05-31T12:24:00Z</dcterms:modified>
</cp:coreProperties>
</file>