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770B9" w:rsidRPr="0023583B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873E4E">
        <w:t>7</w:t>
      </w:r>
      <w:r w:rsidR="007E0AB3">
        <w:t>9</w:t>
      </w:r>
      <w:r w:rsidR="009C5C75">
        <w:t>6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0E33A0" w:rsidRDefault="000E33A0" w:rsidP="002F33D3">
      <w:pPr>
        <w:ind w:right="543"/>
        <w:jc w:val="both"/>
      </w:pPr>
    </w:p>
    <w:p w:rsidR="001B5324" w:rsidRPr="0023583B" w:rsidRDefault="001B5324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0E33A0" w:rsidRDefault="000E33A0" w:rsidP="002F33D3">
      <w:pPr>
        <w:jc w:val="both"/>
      </w:pPr>
    </w:p>
    <w:p w:rsidR="001B5324" w:rsidRPr="0023583B" w:rsidRDefault="001B5324" w:rsidP="002F33D3">
      <w:pPr>
        <w:jc w:val="both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9C5C75" w:rsidP="00873E4E">
      <w:pPr>
        <w:ind w:firstLine="708"/>
        <w:jc w:val="both"/>
      </w:pPr>
      <w:r w:rsidRPr="001A7487">
        <w:t>Çankaya İlçesi Yeni AOÇ (</w:t>
      </w:r>
      <w:proofErr w:type="spellStart"/>
      <w:r w:rsidRPr="001A7487">
        <w:t>Bademlidere</w:t>
      </w:r>
      <w:proofErr w:type="spellEnd"/>
      <w:r w:rsidRPr="001A7487">
        <w:t xml:space="preserve"> Şehir Parkı) caddeye yakın 259. Caddeye otobüs durağı konulması ve otobüs hattı verilmesine</w:t>
      </w:r>
      <w:r w:rsidR="002F2C61" w:rsidRPr="00284047">
        <w:t xml:space="preserve"> </w:t>
      </w:r>
      <w:r w:rsidR="003178B8" w:rsidRPr="00284047">
        <w:t xml:space="preserve">ilişkin </w:t>
      </w:r>
      <w:r w:rsidR="00BB0FAF">
        <w:t xml:space="preserve">Ulaşım </w:t>
      </w:r>
      <w:r w:rsidR="003178B8" w:rsidRPr="00284047">
        <w:t xml:space="preserve">Komisyonunun </w:t>
      </w:r>
      <w:r w:rsidR="001770B9" w:rsidRPr="00284047">
        <w:t>19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 w:rsidR="00A059FE">
        <w:t>4</w:t>
      </w:r>
      <w:r>
        <w:t>2</w:t>
      </w:r>
      <w:r w:rsidR="00BB0FAF">
        <w:t xml:space="preserve">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1B5324">
      <w:pPr>
        <w:pStyle w:val="GvdeMetniGirintisi"/>
        <w:spacing w:after="240"/>
      </w:pPr>
      <w:r w:rsidRPr="00284047">
        <w:t>Konu üzerinde yapılan görüşmelerden sonra;</w:t>
      </w:r>
      <w:r w:rsidR="00C57958" w:rsidRPr="00284047">
        <w:t xml:space="preserve"> </w:t>
      </w:r>
      <w:r w:rsidR="009C5C75">
        <w:t>Çankaya İlçesi Yeni AOÇ (</w:t>
      </w:r>
      <w:proofErr w:type="spellStart"/>
      <w:r w:rsidR="009C5C75">
        <w:t>Bademlidere</w:t>
      </w:r>
      <w:proofErr w:type="spellEnd"/>
      <w:r w:rsidR="009C5C75">
        <w:t xml:space="preserve"> Şehir Parkı) caddeye yakın 259. Caddeye otobüs durağı konulması ve otobüs hattı verilmesi konusunun “UKOME” Genel Kurulunca değerlendirilmesine</w:t>
      </w:r>
      <w:r w:rsidR="00F7376F"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BB0FAF">
        <w:t xml:space="preserve">Ulaşım </w:t>
      </w:r>
      <w:r w:rsidRPr="00284047">
        <w:t>Komisyon</w:t>
      </w:r>
      <w:r w:rsidR="003025AF">
        <w:t>u</w:t>
      </w:r>
      <w:r w:rsidRPr="00284047">
        <w:t xml:space="preserve"> Raporu 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Pr="0023583B" w:rsidRDefault="001B5324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417BDB">
        <w:trPr>
          <w:trHeight w:val="594"/>
          <w:jc w:val="center"/>
        </w:trPr>
        <w:tc>
          <w:tcPr>
            <w:tcW w:w="3147" w:type="dxa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3E503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Y.Divan Katibi</w:t>
            </w:r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F11D3B" w:rsidRDefault="00F11D3B" w:rsidP="00DC725A">
      <w:pPr>
        <w:autoSpaceDE w:val="0"/>
        <w:autoSpaceDN w:val="0"/>
        <w:adjustRightInd w:val="0"/>
        <w:jc w:val="both"/>
      </w:pPr>
    </w:p>
    <w:p w:rsidR="00F11D3B" w:rsidRDefault="00F11D3B" w:rsidP="00DC725A">
      <w:pPr>
        <w:autoSpaceDE w:val="0"/>
        <w:autoSpaceDN w:val="0"/>
        <w:adjustRightInd w:val="0"/>
        <w:jc w:val="both"/>
      </w:pPr>
    </w:p>
    <w:p w:rsidR="00F11D3B" w:rsidRDefault="00F11D3B" w:rsidP="00DC725A">
      <w:pPr>
        <w:autoSpaceDE w:val="0"/>
        <w:autoSpaceDN w:val="0"/>
        <w:adjustRightInd w:val="0"/>
        <w:jc w:val="both"/>
      </w:pPr>
    </w:p>
    <w:p w:rsidR="00F11D3B" w:rsidRDefault="00F11D3B" w:rsidP="00DC725A">
      <w:pPr>
        <w:autoSpaceDE w:val="0"/>
        <w:autoSpaceDN w:val="0"/>
        <w:adjustRightInd w:val="0"/>
        <w:jc w:val="both"/>
      </w:pPr>
    </w:p>
    <w:p w:rsidR="00F11D3B" w:rsidRDefault="00F11D3B" w:rsidP="00DC725A">
      <w:pPr>
        <w:autoSpaceDE w:val="0"/>
        <w:autoSpaceDN w:val="0"/>
        <w:adjustRightInd w:val="0"/>
        <w:jc w:val="both"/>
      </w:pPr>
    </w:p>
    <w:p w:rsidR="00F11D3B" w:rsidRDefault="00F11D3B" w:rsidP="00DC725A">
      <w:pPr>
        <w:autoSpaceDE w:val="0"/>
        <w:autoSpaceDN w:val="0"/>
        <w:adjustRightInd w:val="0"/>
        <w:jc w:val="both"/>
      </w:pPr>
    </w:p>
    <w:p w:rsidR="00F11D3B" w:rsidRDefault="00F11D3B" w:rsidP="00DC725A">
      <w:pPr>
        <w:autoSpaceDE w:val="0"/>
        <w:autoSpaceDN w:val="0"/>
        <w:adjustRightInd w:val="0"/>
        <w:jc w:val="both"/>
      </w:pPr>
    </w:p>
    <w:p w:rsidR="00F11D3B" w:rsidRDefault="00F11D3B" w:rsidP="00DC725A">
      <w:pPr>
        <w:autoSpaceDE w:val="0"/>
        <w:autoSpaceDN w:val="0"/>
        <w:adjustRightInd w:val="0"/>
        <w:jc w:val="both"/>
      </w:pPr>
    </w:p>
    <w:p w:rsidR="00F11D3B" w:rsidRDefault="00F11D3B" w:rsidP="00DC725A">
      <w:pPr>
        <w:autoSpaceDE w:val="0"/>
        <w:autoSpaceDN w:val="0"/>
        <w:adjustRightInd w:val="0"/>
        <w:jc w:val="both"/>
      </w:pPr>
    </w:p>
    <w:p w:rsidR="00F11D3B" w:rsidRDefault="00F11D3B" w:rsidP="00DC725A">
      <w:pPr>
        <w:autoSpaceDE w:val="0"/>
        <w:autoSpaceDN w:val="0"/>
        <w:adjustRightInd w:val="0"/>
        <w:jc w:val="both"/>
      </w:pPr>
    </w:p>
    <w:p w:rsidR="00F11D3B" w:rsidRDefault="00F11D3B" w:rsidP="00DC725A">
      <w:pPr>
        <w:autoSpaceDE w:val="0"/>
        <w:autoSpaceDN w:val="0"/>
        <w:adjustRightInd w:val="0"/>
        <w:jc w:val="both"/>
      </w:pPr>
    </w:p>
    <w:p w:rsidR="00F11D3B" w:rsidRDefault="00F11D3B" w:rsidP="00DC725A">
      <w:pPr>
        <w:autoSpaceDE w:val="0"/>
        <w:autoSpaceDN w:val="0"/>
        <w:adjustRightInd w:val="0"/>
        <w:jc w:val="both"/>
      </w:pPr>
    </w:p>
    <w:p w:rsidR="00F11D3B" w:rsidRDefault="00F11D3B" w:rsidP="00DC725A">
      <w:pPr>
        <w:autoSpaceDE w:val="0"/>
        <w:autoSpaceDN w:val="0"/>
        <w:adjustRightInd w:val="0"/>
        <w:jc w:val="both"/>
      </w:pPr>
    </w:p>
    <w:p w:rsidR="00F11D3B" w:rsidRDefault="00F11D3B" w:rsidP="00DC725A">
      <w:pPr>
        <w:autoSpaceDE w:val="0"/>
        <w:autoSpaceDN w:val="0"/>
        <w:adjustRightInd w:val="0"/>
        <w:jc w:val="both"/>
      </w:pPr>
    </w:p>
    <w:p w:rsidR="00F11D3B" w:rsidRDefault="00F11D3B" w:rsidP="00DC725A">
      <w:pPr>
        <w:autoSpaceDE w:val="0"/>
        <w:autoSpaceDN w:val="0"/>
        <w:adjustRightInd w:val="0"/>
        <w:jc w:val="both"/>
      </w:pPr>
    </w:p>
    <w:p w:rsidR="00F11D3B" w:rsidRDefault="00F11D3B" w:rsidP="00DC725A">
      <w:pPr>
        <w:autoSpaceDE w:val="0"/>
        <w:autoSpaceDN w:val="0"/>
        <w:adjustRightInd w:val="0"/>
        <w:jc w:val="both"/>
      </w:pPr>
    </w:p>
    <w:p w:rsidR="00F11D3B" w:rsidRDefault="00F11D3B" w:rsidP="00DC725A">
      <w:pPr>
        <w:autoSpaceDE w:val="0"/>
        <w:autoSpaceDN w:val="0"/>
        <w:adjustRightInd w:val="0"/>
        <w:jc w:val="both"/>
      </w:pPr>
    </w:p>
    <w:p w:rsidR="00F11D3B" w:rsidRDefault="00F11D3B" w:rsidP="00DC725A">
      <w:pPr>
        <w:autoSpaceDE w:val="0"/>
        <w:autoSpaceDN w:val="0"/>
        <w:adjustRightInd w:val="0"/>
        <w:jc w:val="both"/>
      </w:pPr>
    </w:p>
    <w:p w:rsidR="00F11D3B" w:rsidRDefault="00F11D3B" w:rsidP="00DC725A">
      <w:pPr>
        <w:autoSpaceDE w:val="0"/>
        <w:autoSpaceDN w:val="0"/>
        <w:adjustRightInd w:val="0"/>
        <w:jc w:val="both"/>
      </w:pPr>
    </w:p>
    <w:p w:rsidR="00F11D3B" w:rsidRDefault="00F11D3B" w:rsidP="00DC725A">
      <w:pPr>
        <w:autoSpaceDE w:val="0"/>
        <w:autoSpaceDN w:val="0"/>
        <w:adjustRightInd w:val="0"/>
        <w:jc w:val="both"/>
      </w:pPr>
    </w:p>
    <w:p w:rsidR="00F11D3B" w:rsidRDefault="00F11D3B" w:rsidP="00DC725A">
      <w:pPr>
        <w:autoSpaceDE w:val="0"/>
        <w:autoSpaceDN w:val="0"/>
        <w:adjustRightInd w:val="0"/>
        <w:jc w:val="both"/>
      </w:pPr>
    </w:p>
    <w:p w:rsidR="00F11D3B" w:rsidRDefault="00F11D3B" w:rsidP="00DC725A">
      <w:pPr>
        <w:autoSpaceDE w:val="0"/>
        <w:autoSpaceDN w:val="0"/>
        <w:adjustRightInd w:val="0"/>
        <w:jc w:val="both"/>
      </w:pPr>
    </w:p>
    <w:p w:rsidR="00F11D3B" w:rsidRDefault="00F11D3B" w:rsidP="00DC725A">
      <w:pPr>
        <w:autoSpaceDE w:val="0"/>
        <w:autoSpaceDN w:val="0"/>
        <w:adjustRightInd w:val="0"/>
        <w:jc w:val="both"/>
      </w:pPr>
    </w:p>
    <w:p w:rsidR="00F11D3B" w:rsidRDefault="00F11D3B" w:rsidP="00DC725A">
      <w:pPr>
        <w:autoSpaceDE w:val="0"/>
        <w:autoSpaceDN w:val="0"/>
        <w:adjustRightInd w:val="0"/>
        <w:jc w:val="both"/>
      </w:pPr>
    </w:p>
    <w:p w:rsidR="00F11D3B" w:rsidRDefault="00F11D3B" w:rsidP="00DC725A">
      <w:pPr>
        <w:autoSpaceDE w:val="0"/>
        <w:autoSpaceDN w:val="0"/>
        <w:adjustRightInd w:val="0"/>
        <w:jc w:val="both"/>
      </w:pPr>
    </w:p>
    <w:p w:rsidR="00F11D3B" w:rsidRDefault="00F11D3B" w:rsidP="00DC725A">
      <w:pPr>
        <w:autoSpaceDE w:val="0"/>
        <w:autoSpaceDN w:val="0"/>
        <w:adjustRightInd w:val="0"/>
        <w:jc w:val="both"/>
      </w:pPr>
    </w:p>
    <w:p w:rsidR="00F11D3B" w:rsidRDefault="00F11D3B" w:rsidP="00DC725A">
      <w:pPr>
        <w:autoSpaceDE w:val="0"/>
        <w:autoSpaceDN w:val="0"/>
        <w:adjustRightInd w:val="0"/>
        <w:jc w:val="both"/>
      </w:pPr>
    </w:p>
    <w:p w:rsidR="00F11D3B" w:rsidRDefault="00F11D3B" w:rsidP="00F11D3B">
      <w:pPr>
        <w:ind w:left="-567" w:right="-63" w:firstLine="567"/>
        <w:jc w:val="center"/>
      </w:pPr>
    </w:p>
    <w:p w:rsidR="00F11D3B" w:rsidRDefault="00F11D3B" w:rsidP="00F11D3B">
      <w:pPr>
        <w:ind w:right="-63"/>
        <w:jc w:val="center"/>
      </w:pPr>
    </w:p>
    <w:p w:rsidR="00F11D3B" w:rsidRDefault="00F11D3B" w:rsidP="00F11D3B">
      <w:pPr>
        <w:ind w:right="-63"/>
        <w:jc w:val="center"/>
      </w:pPr>
      <w:r>
        <w:t>T.C.</w:t>
      </w:r>
    </w:p>
    <w:p w:rsidR="00F11D3B" w:rsidRDefault="00F11D3B" w:rsidP="00F11D3B">
      <w:pPr>
        <w:ind w:right="-63"/>
        <w:jc w:val="center"/>
      </w:pPr>
      <w:r>
        <w:t>ANKARA BÜYÜKŞEHİR BELEDİYE MECLİSİ</w:t>
      </w:r>
    </w:p>
    <w:p w:rsidR="00F11D3B" w:rsidRDefault="00F11D3B" w:rsidP="00F11D3B">
      <w:pPr>
        <w:ind w:right="-63"/>
        <w:jc w:val="center"/>
      </w:pPr>
      <w:r>
        <w:t xml:space="preserve">Ulaşım Komisyonu Raporu  </w:t>
      </w:r>
    </w:p>
    <w:p w:rsidR="00F11D3B" w:rsidRDefault="00F11D3B" w:rsidP="00F11D3B">
      <w:pPr>
        <w:tabs>
          <w:tab w:val="left" w:pos="567"/>
        </w:tabs>
        <w:ind w:right="-63"/>
        <w:jc w:val="both"/>
      </w:pPr>
      <w:r>
        <w:t>Rapor No: 42                                                                                                                19</w:t>
      </w:r>
      <w:bookmarkStart w:id="0" w:name="_GoBack"/>
      <w:bookmarkEnd w:id="0"/>
      <w:r>
        <w:t>.03.2021</w:t>
      </w:r>
    </w:p>
    <w:p w:rsidR="00F11D3B" w:rsidRDefault="00F11D3B" w:rsidP="00F11D3B">
      <w:pPr>
        <w:ind w:right="-63"/>
      </w:pPr>
    </w:p>
    <w:p w:rsidR="00F11D3B" w:rsidRDefault="00F11D3B" w:rsidP="00F11D3B">
      <w:pPr>
        <w:ind w:right="-63"/>
        <w:jc w:val="center"/>
      </w:pPr>
    </w:p>
    <w:p w:rsidR="00F11D3B" w:rsidRDefault="00F11D3B" w:rsidP="00F11D3B">
      <w:pPr>
        <w:ind w:right="-63"/>
        <w:jc w:val="center"/>
      </w:pPr>
      <w:r>
        <w:t>BÜYÜKŞEHİR BELEDİYE MECLİSİ BAŞKANLIĞINA</w:t>
      </w:r>
    </w:p>
    <w:p w:rsidR="00F11D3B" w:rsidRDefault="00F11D3B" w:rsidP="00F11D3B">
      <w:pPr>
        <w:ind w:right="-63"/>
        <w:jc w:val="center"/>
      </w:pPr>
    </w:p>
    <w:p w:rsidR="00F11D3B" w:rsidRDefault="00F11D3B" w:rsidP="00F11D3B">
      <w:pPr>
        <w:pStyle w:val="GvdeMetniGirintisi"/>
        <w:ind w:right="-63" w:firstLine="0"/>
      </w:pPr>
    </w:p>
    <w:p w:rsidR="00F11D3B" w:rsidRDefault="00F11D3B" w:rsidP="00F11D3B">
      <w:pPr>
        <w:pStyle w:val="GvdeMetniGirintisi"/>
        <w:ind w:right="-63" w:firstLine="0"/>
      </w:pPr>
    </w:p>
    <w:p w:rsidR="00F11D3B" w:rsidRDefault="00F11D3B" w:rsidP="00F11D3B">
      <w:pPr>
        <w:spacing w:line="240" w:lineRule="atLeast"/>
        <w:ind w:right="-63" w:firstLine="708"/>
        <w:jc w:val="both"/>
      </w:pPr>
      <w:r>
        <w:t>Çankaya İlçesi Yeni AOÇ (</w:t>
      </w:r>
      <w:proofErr w:type="spellStart"/>
      <w:r>
        <w:t>Bademlidere</w:t>
      </w:r>
      <w:proofErr w:type="spellEnd"/>
      <w:r>
        <w:t xml:space="preserve"> Şehir Parkı) caddeye yakın 259. Caddeye otobüs durağı konulması ve otobüs hattı verilmesine ilişkin Büyükşehir Belediye Meclisimizin 08.03.2021 tarih 105. gündem maddesi olarak komisyonumuza havale edilen dosya incelendi.</w:t>
      </w:r>
    </w:p>
    <w:p w:rsidR="00F11D3B" w:rsidRDefault="00F11D3B" w:rsidP="00F11D3B">
      <w:pPr>
        <w:spacing w:line="240" w:lineRule="atLeast"/>
        <w:ind w:right="-63" w:firstLine="708"/>
        <w:jc w:val="both"/>
      </w:pPr>
    </w:p>
    <w:p w:rsidR="00F11D3B" w:rsidRDefault="00F11D3B" w:rsidP="00F11D3B">
      <w:pPr>
        <w:ind w:right="-63" w:firstLine="708"/>
        <w:jc w:val="both"/>
      </w:pPr>
      <w:r>
        <w:t xml:space="preserve">Üye Murat </w:t>
      </w:r>
      <w:proofErr w:type="spellStart"/>
      <w:r>
        <w:t>AKÇA’nın</w:t>
      </w:r>
      <w:proofErr w:type="spellEnd"/>
      <w:r>
        <w:t xml:space="preserve"> verdiği önergede; Çankaya İlçesi Yeni AOÇ (</w:t>
      </w:r>
      <w:proofErr w:type="spellStart"/>
      <w:r>
        <w:t>Bademlidere</w:t>
      </w:r>
      <w:proofErr w:type="spellEnd"/>
      <w:r>
        <w:t xml:space="preserve"> Şehir Parkı) caddeye yakın 259. Caddeye otobüs durağı konulması ve otobüs hattı verilmesinin istenildiği,</w:t>
      </w:r>
    </w:p>
    <w:p w:rsidR="00F11D3B" w:rsidRDefault="00F11D3B" w:rsidP="00F11D3B">
      <w:pPr>
        <w:spacing w:line="240" w:lineRule="atLeast"/>
        <w:ind w:right="-63" w:firstLine="708"/>
        <w:jc w:val="both"/>
      </w:pPr>
    </w:p>
    <w:p w:rsidR="00F11D3B" w:rsidRDefault="00F11D3B" w:rsidP="00F11D3B">
      <w:pPr>
        <w:spacing w:line="240" w:lineRule="atLeast"/>
        <w:ind w:right="-63" w:firstLine="708"/>
        <w:jc w:val="both"/>
      </w:pPr>
      <w:r>
        <w:t>Komisyonumuzca yapılan incelemeler neticesinde; Çankaya İlçesi Yeni AOÇ (</w:t>
      </w:r>
      <w:proofErr w:type="spellStart"/>
      <w:r>
        <w:t>Bademlidere</w:t>
      </w:r>
      <w:proofErr w:type="spellEnd"/>
      <w:r>
        <w:t xml:space="preserve"> Şehir Parkı) caddeye yakın 259. Caddeye otobüs durağı konulması ve otobüs hattı verilmesi konusunun “UKOME” Genel Kurulunca değerlendirilmesi komisyonumuzca uygun görülmüştür.</w:t>
      </w:r>
    </w:p>
    <w:p w:rsidR="00F11D3B" w:rsidRDefault="00F11D3B" w:rsidP="00F11D3B">
      <w:pPr>
        <w:ind w:right="-63" w:firstLine="708"/>
        <w:jc w:val="both"/>
      </w:pPr>
    </w:p>
    <w:p w:rsidR="00F11D3B" w:rsidRDefault="00F11D3B" w:rsidP="00F11D3B">
      <w:pPr>
        <w:ind w:right="-63" w:firstLine="708"/>
        <w:jc w:val="both"/>
      </w:pPr>
      <w:r>
        <w:t>Raporumuz Büyükşehir Belediye Meclisinin onayına arz olunur.</w:t>
      </w:r>
    </w:p>
    <w:p w:rsidR="00F11D3B" w:rsidRDefault="00F11D3B" w:rsidP="00F11D3B">
      <w:pPr>
        <w:ind w:right="-63" w:firstLine="708"/>
      </w:pPr>
    </w:p>
    <w:p w:rsidR="00F11D3B" w:rsidRDefault="00F11D3B" w:rsidP="00F11D3B">
      <w:pPr>
        <w:ind w:right="-63"/>
      </w:pPr>
    </w:p>
    <w:p w:rsidR="00F11D3B" w:rsidRDefault="00F11D3B" w:rsidP="00F11D3B">
      <w:pPr>
        <w:ind w:right="-63"/>
        <w:jc w:val="both"/>
      </w:pPr>
    </w:p>
    <w:p w:rsidR="00F11D3B" w:rsidRDefault="00F11D3B" w:rsidP="00F11D3B">
      <w:pPr>
        <w:ind w:right="-63"/>
        <w:jc w:val="both"/>
      </w:pPr>
    </w:p>
    <w:p w:rsidR="00F11D3B" w:rsidRDefault="00F11D3B" w:rsidP="00F11D3B">
      <w:pPr>
        <w:ind w:right="-63"/>
        <w:jc w:val="both"/>
      </w:pPr>
    </w:p>
    <w:tbl>
      <w:tblPr>
        <w:tblW w:w="9495" w:type="dxa"/>
        <w:tblInd w:w="108" w:type="dxa"/>
        <w:tblLook w:val="04A0"/>
      </w:tblPr>
      <w:tblGrid>
        <w:gridCol w:w="3165"/>
        <w:gridCol w:w="3165"/>
        <w:gridCol w:w="3165"/>
      </w:tblGrid>
      <w:tr w:rsidR="00F11D3B" w:rsidTr="00F11D3B">
        <w:trPr>
          <w:trHeight w:val="1417"/>
        </w:trPr>
        <w:tc>
          <w:tcPr>
            <w:tcW w:w="3165" w:type="dxa"/>
            <w:hideMark/>
          </w:tcPr>
          <w:p w:rsidR="00F11D3B" w:rsidRDefault="00F11D3B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Savaş KARA</w:t>
            </w:r>
          </w:p>
          <w:p w:rsidR="00F11D3B" w:rsidRDefault="00F11D3B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65" w:type="dxa"/>
            <w:hideMark/>
          </w:tcPr>
          <w:p w:rsidR="00F11D3B" w:rsidRDefault="00F11D3B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Bülent TANRIKUT</w:t>
            </w:r>
          </w:p>
          <w:p w:rsidR="00F11D3B" w:rsidRDefault="00F11D3B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65" w:type="dxa"/>
            <w:hideMark/>
          </w:tcPr>
          <w:p w:rsidR="00F11D3B" w:rsidRDefault="00F11D3B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Tuğba AYDOS</w:t>
            </w:r>
          </w:p>
          <w:p w:rsidR="00F11D3B" w:rsidRDefault="00F11D3B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F11D3B" w:rsidTr="00F11D3B">
        <w:trPr>
          <w:trHeight w:val="1417"/>
        </w:trPr>
        <w:tc>
          <w:tcPr>
            <w:tcW w:w="3165" w:type="dxa"/>
            <w:vAlign w:val="center"/>
            <w:hideMark/>
          </w:tcPr>
          <w:p w:rsidR="00F11D3B" w:rsidRDefault="00F11D3B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Ertuğrul ÇETİN</w:t>
            </w:r>
          </w:p>
          <w:p w:rsidR="00F11D3B" w:rsidRDefault="00F11D3B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65" w:type="dxa"/>
            <w:vAlign w:val="center"/>
            <w:hideMark/>
          </w:tcPr>
          <w:p w:rsidR="00F11D3B" w:rsidRDefault="00F11D3B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Süleyman ACAR</w:t>
            </w:r>
          </w:p>
          <w:p w:rsidR="00F11D3B" w:rsidRDefault="00F11D3B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65" w:type="dxa"/>
            <w:vAlign w:val="center"/>
            <w:hideMark/>
          </w:tcPr>
          <w:p w:rsidR="00F11D3B" w:rsidRDefault="00F11D3B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Mevlüt</w:t>
            </w:r>
            <w:proofErr w:type="spellEnd"/>
            <w:r>
              <w:rPr>
                <w:rFonts w:eastAsiaTheme="minorHAnsi"/>
                <w:lang w:eastAsia="en-US"/>
              </w:rPr>
              <w:t xml:space="preserve"> ŞAHİN</w:t>
            </w:r>
          </w:p>
          <w:p w:rsidR="00F11D3B" w:rsidRDefault="00F11D3B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F11D3B" w:rsidTr="00F11D3B">
        <w:trPr>
          <w:trHeight w:val="1417"/>
        </w:trPr>
        <w:tc>
          <w:tcPr>
            <w:tcW w:w="3165" w:type="dxa"/>
            <w:vAlign w:val="bottom"/>
            <w:hideMark/>
          </w:tcPr>
          <w:p w:rsidR="00F11D3B" w:rsidRDefault="00F11D3B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Hüseyin ÖZCAN</w:t>
            </w:r>
          </w:p>
          <w:p w:rsidR="00F11D3B" w:rsidRDefault="00F11D3B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65" w:type="dxa"/>
            <w:vAlign w:val="bottom"/>
            <w:hideMark/>
          </w:tcPr>
          <w:p w:rsidR="00F11D3B" w:rsidRDefault="00F11D3B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Seyfullah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KAPLAN</w:t>
            </w:r>
          </w:p>
          <w:p w:rsidR="00F11D3B" w:rsidRDefault="00F11D3B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65" w:type="dxa"/>
            <w:vAlign w:val="bottom"/>
            <w:hideMark/>
          </w:tcPr>
          <w:p w:rsidR="00F11D3B" w:rsidRDefault="00F11D3B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Ramazan KILIÇ</w:t>
            </w:r>
          </w:p>
          <w:p w:rsidR="00F11D3B" w:rsidRDefault="00F11D3B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F11D3B" w:rsidRPr="0023583B" w:rsidRDefault="00F11D3B" w:rsidP="00DC725A">
      <w:pPr>
        <w:autoSpaceDE w:val="0"/>
        <w:autoSpaceDN w:val="0"/>
        <w:adjustRightInd w:val="0"/>
        <w:jc w:val="both"/>
      </w:pPr>
    </w:p>
    <w:sectPr w:rsidR="00F11D3B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2B0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566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B03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5C75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9FE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FAF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1D3B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76F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2F14-C30F-465F-AFB3-82CAB467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2021-03-11T07:05:00Z</cp:lastPrinted>
  <dcterms:created xsi:type="dcterms:W3CDTF">2021-04-13T06:53:00Z</dcterms:created>
  <dcterms:modified xsi:type="dcterms:W3CDTF">2021-04-15T11:50:00Z</dcterms:modified>
</cp:coreProperties>
</file>