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065CB8">
        <w:t>103</w:t>
      </w:r>
      <w:r w:rsidR="002F6217">
        <w:t>9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F625F4" w:rsidP="00E46E3B">
      <w:pPr>
        <w:ind w:firstLine="708"/>
        <w:jc w:val="both"/>
      </w:pPr>
      <w:r>
        <w:t xml:space="preserve">Yenimahalle İlçesi Fatih Sultan Mehmet Bulvarı Ankara Üniversitesi Veterinerlik Fakültesi Eğitim Araştırma Çiftliği Mevkiine trafik ışığı konulmasına </w:t>
      </w:r>
      <w:r w:rsidR="00E46E3B" w:rsidRPr="004B1542">
        <w:t xml:space="preserve">ilişkin </w:t>
      </w:r>
      <w:r w:rsidR="00981ADB">
        <w:t>Ulaşım</w:t>
      </w:r>
      <w:r w:rsidR="004B1542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>
        <w:t>21 gün ve 11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F625F4">
        <w:t xml:space="preserve">Yenimahalle İlçesi Fatih Sultan Mehmet Bulvarı Ankara Üniversitesi Veterinerlik Fakültesi Eğitim Araştırma Çiftliği Mevkiine trafik ışığı konulmasına </w:t>
      </w:r>
      <w:r w:rsidR="00D14A26" w:rsidRPr="004B1542">
        <w:t>ilişkin</w:t>
      </w:r>
      <w:r w:rsidRPr="004B1542">
        <w:t xml:space="preserve"> </w:t>
      </w:r>
      <w:r w:rsidR="00981ADB">
        <w:t>Ulaşım</w:t>
      </w:r>
      <w:r w:rsidR="004B1542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Default="007F7685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Default="00827CC8" w:rsidP="00827CC8">
      <w:pPr>
        <w:jc w:val="both"/>
      </w:pPr>
    </w:p>
    <w:p w:rsidR="00827CC8" w:rsidRPr="007F09B4" w:rsidRDefault="00827CC8" w:rsidP="00827CC8">
      <w:pPr>
        <w:ind w:right="-63"/>
        <w:jc w:val="center"/>
      </w:pPr>
      <w:r w:rsidRPr="007F09B4">
        <w:lastRenderedPageBreak/>
        <w:t>T.C.</w:t>
      </w:r>
    </w:p>
    <w:p w:rsidR="00827CC8" w:rsidRPr="007F09B4" w:rsidRDefault="00827CC8" w:rsidP="00827CC8">
      <w:pPr>
        <w:ind w:right="-63"/>
        <w:jc w:val="center"/>
      </w:pPr>
      <w:r w:rsidRPr="007F09B4">
        <w:t>ANKARA BÜYÜKŞEHİR BELEDİYE MECLİSİ</w:t>
      </w:r>
    </w:p>
    <w:p w:rsidR="00827CC8" w:rsidRDefault="00827CC8" w:rsidP="00827CC8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827CC8" w:rsidRDefault="00827CC8" w:rsidP="00827CC8">
      <w:pPr>
        <w:tabs>
          <w:tab w:val="left" w:pos="567"/>
        </w:tabs>
        <w:ind w:right="-63"/>
        <w:jc w:val="both"/>
      </w:pPr>
    </w:p>
    <w:p w:rsidR="00827CC8" w:rsidRDefault="00827CC8" w:rsidP="00827CC8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>11                                                                                                                19</w:t>
      </w:r>
      <w:bookmarkStart w:id="0" w:name="_GoBack"/>
      <w:bookmarkEnd w:id="0"/>
      <w:r>
        <w:t>.04.2021</w:t>
      </w:r>
    </w:p>
    <w:p w:rsidR="00827CC8" w:rsidRDefault="00827CC8" w:rsidP="00827CC8">
      <w:pPr>
        <w:ind w:right="-63"/>
      </w:pPr>
    </w:p>
    <w:p w:rsidR="00827CC8" w:rsidRDefault="00827CC8" w:rsidP="00827CC8">
      <w:pPr>
        <w:ind w:right="-63"/>
        <w:jc w:val="center"/>
      </w:pPr>
    </w:p>
    <w:p w:rsidR="00827CC8" w:rsidRDefault="00827CC8" w:rsidP="00827CC8">
      <w:pPr>
        <w:ind w:right="-63"/>
        <w:jc w:val="center"/>
      </w:pPr>
      <w:r w:rsidRPr="007F09B4">
        <w:t>BÜYÜKŞEHİR BELEDİYE MECLİSİ BAŞKANLIĞINA</w:t>
      </w:r>
    </w:p>
    <w:p w:rsidR="00827CC8" w:rsidRDefault="00827CC8" w:rsidP="00827CC8">
      <w:pPr>
        <w:ind w:right="-63"/>
        <w:jc w:val="center"/>
      </w:pPr>
    </w:p>
    <w:p w:rsidR="00827CC8" w:rsidRDefault="00827CC8" w:rsidP="00827CC8">
      <w:pPr>
        <w:pStyle w:val="GvdeMetniGirintisi"/>
        <w:ind w:right="-63" w:firstLine="0"/>
      </w:pPr>
    </w:p>
    <w:p w:rsidR="00827CC8" w:rsidRDefault="00827CC8" w:rsidP="00827CC8">
      <w:pPr>
        <w:pStyle w:val="GvdeMetniGirintisi"/>
        <w:ind w:right="-63" w:firstLine="0"/>
      </w:pPr>
    </w:p>
    <w:p w:rsidR="00827CC8" w:rsidRPr="00F23CAD" w:rsidRDefault="00827CC8" w:rsidP="00827CC8">
      <w:pPr>
        <w:spacing w:line="240" w:lineRule="atLeast"/>
        <w:ind w:right="-63" w:firstLine="708"/>
        <w:jc w:val="both"/>
      </w:pPr>
      <w:r>
        <w:t xml:space="preserve">Yenimahalle İlçesi Fatih Sultan Mehmet Bulvarı Ankara Üniversitesi Veterinerlik Fakültesi Eğitim Araştırma Çiftliği Mevkiine trafik ışığı konulmasına </w:t>
      </w:r>
      <w:r w:rsidRPr="00F23CAD">
        <w:t xml:space="preserve">ilişkin Büyükşehir Belediye Meclisimizin </w:t>
      </w:r>
      <w:r>
        <w:t>08.04.2021</w:t>
      </w:r>
      <w:r w:rsidRPr="00F23CAD">
        <w:t xml:space="preserve"> tarih </w:t>
      </w:r>
      <w:r>
        <w:t>89</w:t>
      </w:r>
      <w:r w:rsidRPr="00F23CAD">
        <w:t>. gündem maddesi olarak komisyonumuza havale edilen dosya incelendi.</w:t>
      </w:r>
    </w:p>
    <w:p w:rsidR="00827CC8" w:rsidRPr="00F23CAD" w:rsidRDefault="00827CC8" w:rsidP="00827CC8">
      <w:pPr>
        <w:spacing w:line="240" w:lineRule="atLeast"/>
        <w:ind w:right="-63" w:firstLine="708"/>
        <w:jc w:val="both"/>
      </w:pPr>
    </w:p>
    <w:p w:rsidR="00827CC8" w:rsidRPr="005F114E" w:rsidRDefault="00827CC8" w:rsidP="00827CC8">
      <w:pPr>
        <w:ind w:right="-63" w:firstLine="708"/>
        <w:jc w:val="both"/>
      </w:pPr>
      <w:r>
        <w:t xml:space="preserve">Üye Mehmet </w:t>
      </w:r>
      <w:proofErr w:type="spellStart"/>
      <w:r>
        <w:t>YILDIZ’ın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Yenimahalle İlçesi Fatih Sultan Mehmet Bulvarı Ankara Üniversitesi Veterinerlik Fakültesi Eğitim Araştırma Çiftliği Mevkiine trafik ışığı konulmasının </w:t>
      </w:r>
      <w:r w:rsidRPr="005F114E">
        <w:t>istenildiği</w:t>
      </w:r>
      <w:r>
        <w:t>,</w:t>
      </w:r>
    </w:p>
    <w:p w:rsidR="00827CC8" w:rsidRPr="005F114E" w:rsidRDefault="00827CC8" w:rsidP="00827CC8">
      <w:pPr>
        <w:spacing w:line="240" w:lineRule="atLeast"/>
        <w:ind w:right="-63" w:firstLine="708"/>
        <w:jc w:val="both"/>
      </w:pPr>
    </w:p>
    <w:p w:rsidR="00827CC8" w:rsidRPr="005F114E" w:rsidRDefault="00827CC8" w:rsidP="00827CC8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Yenimahalle İlçesi Fatih Sultan Mehmet Bulvarı Ankara Üniversitesi Veterinerlik Fakültesi Eğitim Araştırma Çiftliği Mevkiine trafik ışığı konulması </w:t>
      </w:r>
      <w:r w:rsidRPr="005F114E">
        <w:t>komisyonumuzca uygun görülmüştür.</w:t>
      </w:r>
    </w:p>
    <w:p w:rsidR="00827CC8" w:rsidRPr="005F114E" w:rsidRDefault="00827CC8" w:rsidP="00827CC8">
      <w:pPr>
        <w:ind w:right="-63" w:firstLine="708"/>
        <w:jc w:val="both"/>
      </w:pPr>
    </w:p>
    <w:p w:rsidR="00827CC8" w:rsidRPr="005F114E" w:rsidRDefault="00827CC8" w:rsidP="00827CC8">
      <w:pPr>
        <w:ind w:right="-63" w:firstLine="708"/>
        <w:jc w:val="both"/>
      </w:pPr>
      <w:r w:rsidRPr="005F114E">
        <w:t>Raporumuz Büyükşehir Belediye Meclisinin onayına arz olunur.</w:t>
      </w:r>
    </w:p>
    <w:p w:rsidR="00827CC8" w:rsidRPr="005F114E" w:rsidRDefault="00827CC8" w:rsidP="00827CC8">
      <w:pPr>
        <w:ind w:right="-63" w:firstLine="708"/>
      </w:pPr>
    </w:p>
    <w:p w:rsidR="00827CC8" w:rsidRDefault="00827CC8" w:rsidP="00827CC8">
      <w:pPr>
        <w:ind w:right="-63"/>
      </w:pPr>
    </w:p>
    <w:p w:rsidR="00827CC8" w:rsidRDefault="00827CC8" w:rsidP="00827CC8">
      <w:pPr>
        <w:ind w:right="-63"/>
        <w:jc w:val="both"/>
      </w:pPr>
    </w:p>
    <w:p w:rsidR="00827CC8" w:rsidRDefault="00827CC8" w:rsidP="00827CC8">
      <w:pPr>
        <w:ind w:right="-63"/>
        <w:jc w:val="both"/>
      </w:pPr>
    </w:p>
    <w:p w:rsidR="00827CC8" w:rsidRDefault="00827CC8" w:rsidP="00827CC8">
      <w:pPr>
        <w:ind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827CC8" w:rsidRPr="007C5283" w:rsidTr="006A5CB7">
        <w:trPr>
          <w:trHeight w:val="1417"/>
        </w:trPr>
        <w:tc>
          <w:tcPr>
            <w:tcW w:w="3165" w:type="dxa"/>
          </w:tcPr>
          <w:p w:rsidR="00827CC8" w:rsidRDefault="00827CC8" w:rsidP="006A5CB7">
            <w:pPr>
              <w:ind w:right="-63"/>
              <w:jc w:val="center"/>
            </w:pPr>
            <w:r>
              <w:t>Savaş KARA</w:t>
            </w:r>
          </w:p>
          <w:p w:rsidR="00827CC8" w:rsidRPr="007C5283" w:rsidRDefault="00827CC8" w:rsidP="006A5CB7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827CC8" w:rsidRDefault="00827CC8" w:rsidP="006A5CB7">
            <w:pPr>
              <w:ind w:right="-63"/>
              <w:jc w:val="center"/>
            </w:pPr>
            <w:r>
              <w:t>Bülent TANRIKUT</w:t>
            </w:r>
          </w:p>
          <w:p w:rsidR="00827CC8" w:rsidRPr="007C5283" w:rsidRDefault="00827CC8" w:rsidP="006A5CB7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827CC8" w:rsidRDefault="00827CC8" w:rsidP="006A5CB7">
            <w:pPr>
              <w:ind w:right="-63"/>
              <w:jc w:val="center"/>
            </w:pPr>
            <w:r>
              <w:t>Tuğba AYDOS</w:t>
            </w:r>
          </w:p>
          <w:p w:rsidR="00827CC8" w:rsidRPr="007C5283" w:rsidRDefault="00827CC8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827CC8" w:rsidRPr="007C5283" w:rsidTr="006A5CB7">
        <w:trPr>
          <w:trHeight w:val="1417"/>
        </w:trPr>
        <w:tc>
          <w:tcPr>
            <w:tcW w:w="3165" w:type="dxa"/>
            <w:vAlign w:val="center"/>
          </w:tcPr>
          <w:p w:rsidR="00827CC8" w:rsidRDefault="00827CC8" w:rsidP="006A5CB7">
            <w:pPr>
              <w:ind w:right="-63"/>
              <w:jc w:val="center"/>
            </w:pPr>
            <w:r>
              <w:t>Ertuğrul ÇETİN</w:t>
            </w:r>
          </w:p>
          <w:p w:rsidR="00827CC8" w:rsidRPr="007C5283" w:rsidRDefault="00827CC8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827CC8" w:rsidRDefault="00827CC8" w:rsidP="006A5CB7">
            <w:pPr>
              <w:ind w:right="-63"/>
              <w:jc w:val="center"/>
            </w:pPr>
            <w:r>
              <w:t>Süleyman ACAR</w:t>
            </w:r>
          </w:p>
          <w:p w:rsidR="00827CC8" w:rsidRPr="007C5283" w:rsidRDefault="00827CC8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827CC8" w:rsidRDefault="00827CC8" w:rsidP="006A5CB7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827CC8" w:rsidRPr="007C5283" w:rsidRDefault="00827CC8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827CC8" w:rsidRPr="007C5283" w:rsidTr="006A5CB7">
        <w:trPr>
          <w:trHeight w:val="1417"/>
        </w:trPr>
        <w:tc>
          <w:tcPr>
            <w:tcW w:w="3165" w:type="dxa"/>
            <w:vAlign w:val="bottom"/>
          </w:tcPr>
          <w:p w:rsidR="00827CC8" w:rsidRDefault="00827CC8" w:rsidP="006A5CB7">
            <w:pPr>
              <w:ind w:right="-63"/>
              <w:jc w:val="center"/>
            </w:pPr>
            <w:r>
              <w:t>Hüseyin ÖZCAN</w:t>
            </w:r>
          </w:p>
          <w:p w:rsidR="00827CC8" w:rsidRPr="006D1F5D" w:rsidRDefault="00827CC8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827CC8" w:rsidRPr="00B90EB4" w:rsidRDefault="00827CC8" w:rsidP="006A5CB7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827CC8" w:rsidRPr="007C5283" w:rsidRDefault="00827CC8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827CC8" w:rsidRDefault="00827CC8" w:rsidP="006A5CB7">
            <w:pPr>
              <w:ind w:right="-63"/>
              <w:jc w:val="center"/>
            </w:pPr>
            <w:r>
              <w:t>Adnan SEZGİN</w:t>
            </w:r>
          </w:p>
          <w:p w:rsidR="00827CC8" w:rsidRPr="007C5283" w:rsidRDefault="00827CC8" w:rsidP="006A5CB7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827CC8" w:rsidRPr="007F09B4" w:rsidRDefault="00827CC8" w:rsidP="00827CC8">
      <w:pPr>
        <w:ind w:right="-63"/>
        <w:jc w:val="both"/>
      </w:pPr>
    </w:p>
    <w:p w:rsidR="00827CC8" w:rsidRPr="004B1542" w:rsidRDefault="00827CC8" w:rsidP="00827CC8">
      <w:pPr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E7C22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C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C34C6-4735-49F0-BD2A-7E9DC10B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2021-05-27T09:23:00Z</dcterms:created>
  <dcterms:modified xsi:type="dcterms:W3CDTF">2021-05-31T12:12:00Z</dcterms:modified>
</cp:coreProperties>
</file>