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003874" w:rsidP="00422191">
            <w:pPr>
              <w:jc w:val="center"/>
            </w:pPr>
            <w:r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C34FE5" w:rsidRDefault="00C34FE5" w:rsidP="002856BD">
      <w:pPr>
        <w:tabs>
          <w:tab w:val="left" w:pos="1935"/>
        </w:tabs>
        <w:jc w:val="both"/>
      </w:pPr>
    </w:p>
    <w:p w:rsidR="00EC7844"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AF145B">
        <w:t>1471</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422191">
        <w:t>11</w:t>
      </w:r>
      <w:r w:rsidR="00642D5B" w:rsidRPr="006D00CC">
        <w:t>.0</w:t>
      </w:r>
      <w:r w:rsidR="00593EAE">
        <w:t>7</w:t>
      </w:r>
      <w:r w:rsidR="00642D5B" w:rsidRPr="006D00CC">
        <w:t>.2021</w:t>
      </w:r>
    </w:p>
    <w:p w:rsidR="00C25D0A" w:rsidRDefault="00C25D0A" w:rsidP="00F15728">
      <w:pPr>
        <w:ind w:right="-1"/>
      </w:pPr>
    </w:p>
    <w:p w:rsidR="0056358E" w:rsidRDefault="0056358E" w:rsidP="00F15728">
      <w:pPr>
        <w:ind w:right="-1"/>
      </w:pPr>
    </w:p>
    <w:p w:rsidR="009307A8" w:rsidRDefault="002856BD" w:rsidP="00D32532">
      <w:pPr>
        <w:ind w:right="-1"/>
        <w:jc w:val="center"/>
      </w:pPr>
      <w:r w:rsidRPr="006D00CC">
        <w:t>K A R A R</w:t>
      </w:r>
    </w:p>
    <w:p w:rsidR="0056358E" w:rsidRDefault="0056358E" w:rsidP="003831F7">
      <w:pPr>
        <w:ind w:right="-1"/>
      </w:pPr>
    </w:p>
    <w:p w:rsidR="00C34FE5" w:rsidRDefault="00C34FE5" w:rsidP="003831F7">
      <w:pPr>
        <w:ind w:right="-1"/>
      </w:pPr>
    </w:p>
    <w:p w:rsidR="00737DB0" w:rsidRPr="006D00CC" w:rsidRDefault="00737DB0" w:rsidP="003831F7">
      <w:pPr>
        <w:ind w:right="-1"/>
      </w:pPr>
    </w:p>
    <w:p w:rsidR="00E46E3B" w:rsidRPr="00AF145B" w:rsidRDefault="00AF145B" w:rsidP="00E408E9">
      <w:pPr>
        <w:tabs>
          <w:tab w:val="left" w:pos="8789"/>
          <w:tab w:val="left" w:pos="8931"/>
        </w:tabs>
        <w:ind w:firstLine="708"/>
        <w:jc w:val="both"/>
      </w:pPr>
      <w:r w:rsidRPr="00AF145B">
        <w:t xml:space="preserve">“Tarımsal ve Hayvansal Hizmet Platformu” hizmet alımına </w:t>
      </w:r>
      <w:r w:rsidR="00E46E3B" w:rsidRPr="00AF145B">
        <w:t xml:space="preserve">ilişkin </w:t>
      </w:r>
      <w:r w:rsidRPr="00AF145B">
        <w:t>Hukuk ve Tarifeler-Tarım ve Hayvancılık Ortak Komisyonu</w:t>
      </w:r>
      <w:r w:rsidR="009307A8" w:rsidRPr="00AF145B">
        <w:t xml:space="preserve">nun </w:t>
      </w:r>
      <w:r w:rsidR="00E65425" w:rsidRPr="00AF145B">
        <w:t>18</w:t>
      </w:r>
      <w:r w:rsidR="00FB09B0" w:rsidRPr="00AF145B">
        <w:t>.0</w:t>
      </w:r>
      <w:r w:rsidR="00593EAE" w:rsidRPr="00AF145B">
        <w:t>6</w:t>
      </w:r>
      <w:r w:rsidR="00FB09B0" w:rsidRPr="00AF145B">
        <w:t>.2</w:t>
      </w:r>
      <w:r w:rsidR="0097596B" w:rsidRPr="00AF145B">
        <w:t xml:space="preserve">021 gün ve </w:t>
      </w:r>
      <w:r w:rsidRPr="00AF145B">
        <w:t>48-07</w:t>
      </w:r>
      <w:r w:rsidR="00E46E3B" w:rsidRPr="00AF145B">
        <w:t xml:space="preserve"> sayılı raporu Büyükşehir Belediye Meclisimizin </w:t>
      </w:r>
      <w:r w:rsidR="00422191" w:rsidRPr="00AF145B">
        <w:t>11</w:t>
      </w:r>
      <w:r w:rsidR="00771EB7" w:rsidRPr="00AF145B">
        <w:t>.0</w:t>
      </w:r>
      <w:r w:rsidR="00593EAE" w:rsidRPr="00AF145B">
        <w:t>7</w:t>
      </w:r>
      <w:r w:rsidR="00E46E3B" w:rsidRPr="00AF145B">
        <w:t>.2021 tarihli toplantısında okundu.</w:t>
      </w:r>
    </w:p>
    <w:p w:rsidR="00E46E3B" w:rsidRPr="00AF145B" w:rsidRDefault="00E46E3B" w:rsidP="00E408E9">
      <w:pPr>
        <w:tabs>
          <w:tab w:val="left" w:pos="8789"/>
          <w:tab w:val="left" w:pos="8931"/>
        </w:tabs>
        <w:jc w:val="both"/>
      </w:pPr>
    </w:p>
    <w:p w:rsidR="00AF145B" w:rsidRPr="00AF145B" w:rsidRDefault="006E608D" w:rsidP="00AF145B">
      <w:pPr>
        <w:pStyle w:val="Gvdemetni3"/>
        <w:shd w:val="clear" w:color="auto" w:fill="auto"/>
        <w:spacing w:line="240" w:lineRule="auto"/>
        <w:ind w:left="40" w:right="20" w:firstLine="668"/>
        <w:jc w:val="both"/>
        <w:rPr>
          <w:sz w:val="24"/>
          <w:szCs w:val="24"/>
        </w:rPr>
      </w:pPr>
      <w:r w:rsidRPr="00AF145B">
        <w:rPr>
          <w:sz w:val="24"/>
          <w:szCs w:val="24"/>
        </w:rPr>
        <w:t>Konu üzerin</w:t>
      </w:r>
      <w:r w:rsidR="003831F7" w:rsidRPr="00AF145B">
        <w:rPr>
          <w:sz w:val="24"/>
          <w:szCs w:val="24"/>
        </w:rPr>
        <w:t xml:space="preserve">de yapılan görüşmelerden sonra; </w:t>
      </w:r>
      <w:r w:rsidR="00AF145B" w:rsidRPr="00AF145B">
        <w:rPr>
          <w:sz w:val="24"/>
          <w:szCs w:val="24"/>
        </w:rPr>
        <w:t xml:space="preserve">Kırsal Hizmetler Dairesi Başkanlığının doğrultusunda, </w:t>
      </w:r>
      <w:r w:rsidR="00AF145B" w:rsidRPr="00AF145B">
        <w:rPr>
          <w:i/>
          <w:sz w:val="24"/>
          <w:szCs w:val="24"/>
        </w:rPr>
        <w:t>"Tarımsal ve Hayvansal Hizmetler Platformu"</w:t>
      </w:r>
      <w:r w:rsidR="00AF145B" w:rsidRPr="00AF145B">
        <w:rPr>
          <w:sz w:val="24"/>
          <w:szCs w:val="24"/>
        </w:rPr>
        <w:t xml:space="preserve"> ile Ankara Büyükşehir Belediyesi İl sınırları içinde uzaktan ölçüm sistemlerinin kullanılması ile tarlaların, bitkilerin, büyükbaş ve küçükbaş hayvanlara dair her türlü bilgi ve veri girişinin yapılması ve takibi, Bilgilendirme Mesaj Servisi ile çiftçilere gerekli uyarı mesajlarının bildirilmesi, desteklemeler için taleplerin alınması, çiftçi kayıt sisteminin oluşturulması, ürün çeşitliliği, üretici sayısı ve desteklemelerin İlçelere göre dağılım durumunun takibi ve kontrolü amaçlanmıştır.</w:t>
      </w:r>
    </w:p>
    <w:p w:rsidR="00AF145B" w:rsidRPr="00AF145B" w:rsidRDefault="00AF145B" w:rsidP="00AF145B">
      <w:pPr>
        <w:pStyle w:val="Gvdemetni3"/>
        <w:shd w:val="clear" w:color="auto" w:fill="auto"/>
        <w:spacing w:line="240" w:lineRule="auto"/>
        <w:ind w:left="40" w:right="20" w:firstLine="668"/>
        <w:jc w:val="both"/>
        <w:rPr>
          <w:sz w:val="24"/>
          <w:szCs w:val="24"/>
        </w:rPr>
      </w:pPr>
    </w:p>
    <w:p w:rsidR="007D49DA" w:rsidRPr="00AF145B" w:rsidRDefault="00AF145B" w:rsidP="00AF145B">
      <w:pPr>
        <w:autoSpaceDE w:val="0"/>
        <w:autoSpaceDN w:val="0"/>
        <w:adjustRightInd w:val="0"/>
        <w:ind w:firstLine="708"/>
        <w:jc w:val="both"/>
      </w:pPr>
      <w:r w:rsidRPr="00AF145B">
        <w:t xml:space="preserve">5216 sayılı Büyükşehir Belediyesi Kanununun 7. Maddesinin (h) bendi "Coğrafî ve kent bilgi sistemlerini kurmak." ve aynı maddenin (Ek fıkra:12.11.2012-6360/7 md.) </w:t>
      </w:r>
      <w:r w:rsidRPr="00AF145B">
        <w:rPr>
          <w:i/>
        </w:rPr>
        <w:t>"</w:t>
      </w:r>
      <w:r w:rsidRPr="00AF145B">
        <w:t>Büyükşehir ve İlçe Belediyeleri tarım ve hayvancılığı desteklemek amacıyla her türlü faaliyet ve hizmette bulunabilirler</w:t>
      </w:r>
      <w:r w:rsidRPr="00AF145B">
        <w:rPr>
          <w:i/>
        </w:rPr>
        <w:t>."</w:t>
      </w:r>
      <w:r w:rsidRPr="00AF145B">
        <w:t xml:space="preserve"> hükmü yer almaktadır. </w:t>
      </w:r>
      <w:proofErr w:type="gramStart"/>
      <w:r w:rsidRPr="00AF145B">
        <w:t xml:space="preserve">Bu bakımdan 5393 sayılı Belediye Kanununun </w:t>
      </w:r>
      <w:r w:rsidRPr="00AF145B">
        <w:rPr>
          <w:i/>
        </w:rPr>
        <w:t>"</w:t>
      </w:r>
      <w:r w:rsidRPr="00AF145B">
        <w:t>Gelecek Yıllara Yaygın Yüklenmeleri</w:t>
      </w:r>
      <w:r w:rsidRPr="00AF145B">
        <w:rPr>
          <w:i/>
        </w:rPr>
        <w:t>"</w:t>
      </w:r>
      <w:r w:rsidRPr="00AF145B">
        <w:t xml:space="preserve"> başlıklı 67'inci maddesinde hüküm altına alındığı üzere </w:t>
      </w:r>
      <w:r w:rsidRPr="00AF145B">
        <w:rPr>
          <w:i/>
        </w:rPr>
        <w:t>"</w:t>
      </w:r>
      <w:r w:rsidRPr="00AF145B">
        <w:t>Tarımsal ve Hayvansal Hizmetler Platformu</w:t>
      </w:r>
      <w:r w:rsidRPr="00AF145B">
        <w:rPr>
          <w:i/>
        </w:rPr>
        <w:t>"</w:t>
      </w:r>
      <w:r w:rsidRPr="00AF145B">
        <w:t xml:space="preserve"> hizmeti kapsamında 2 yıllık hizmet alımının yapılması konusunda Tarım Bakanlığınca yeterli oranda destek sağlandığı için teklifin birimine iadesi üyeler Ömer KOÇAK, Haydar DEMİR, Selim ÇIRPAOĞLU, Sait ATALAY ve Selami </w:t>
      </w:r>
      <w:proofErr w:type="spellStart"/>
      <w:r w:rsidRPr="00AF145B">
        <w:t>OVACIK’ın</w:t>
      </w:r>
      <w:proofErr w:type="spellEnd"/>
      <w:r w:rsidRPr="00AF145B">
        <w:t xml:space="preserve"> muhalefetlerine rağmen</w:t>
      </w:r>
      <w:r w:rsidR="009C414A">
        <w:t xml:space="preserve"> komisyonumuzca oyçokluğuyla uygun görülmüştür şeklindeki</w:t>
      </w:r>
      <w:r w:rsidR="00B33914" w:rsidRPr="00AF145B">
        <w:t xml:space="preserve"> </w:t>
      </w:r>
      <w:r w:rsidR="009D06E0" w:rsidRPr="00AF145B">
        <w:t>Hukuk ve Tarifeler</w:t>
      </w:r>
      <w:r w:rsidR="00E71239" w:rsidRPr="00AF145B">
        <w:t xml:space="preserve"> </w:t>
      </w:r>
      <w:r w:rsidR="0056358E" w:rsidRPr="00AF145B">
        <w:t xml:space="preserve">Komisyonu </w:t>
      </w:r>
      <w:r w:rsidR="00E30E1E" w:rsidRPr="00AF145B">
        <w:t>Raporu</w:t>
      </w:r>
      <w:r w:rsidR="003B68CE" w:rsidRPr="00AF145B">
        <w:t xml:space="preserve"> </w:t>
      </w:r>
      <w:r w:rsidR="00B71CFD" w:rsidRPr="00AF145B">
        <w:t>oyla</w:t>
      </w:r>
      <w:r w:rsidR="00F8462E" w:rsidRPr="00AF145B">
        <w:t>narak</w:t>
      </w:r>
      <w:r w:rsidR="00224D7B" w:rsidRPr="00AF145B">
        <w:t xml:space="preserve"> </w:t>
      </w:r>
      <w:r w:rsidR="006D27AB" w:rsidRPr="00AF145B">
        <w:t>oy</w:t>
      </w:r>
      <w:r>
        <w:t>çokluğu</w:t>
      </w:r>
      <w:r w:rsidR="00E30E1E" w:rsidRPr="00AF145B">
        <w:t xml:space="preserve"> ile kabul edildi.</w:t>
      </w:r>
      <w:proofErr w:type="gramEnd"/>
    </w:p>
    <w:p w:rsidR="00D400F1" w:rsidRPr="006E62CB" w:rsidRDefault="00D400F1" w:rsidP="0096650B">
      <w:pPr>
        <w:ind w:firstLine="709"/>
        <w:jc w:val="both"/>
      </w:pPr>
    </w:p>
    <w:p w:rsidR="00186336" w:rsidRDefault="00186336" w:rsidP="0096650B">
      <w:pPr>
        <w:ind w:firstLine="709"/>
        <w:jc w:val="both"/>
      </w:pPr>
    </w:p>
    <w:p w:rsidR="00B5105F" w:rsidRDefault="00B5105F" w:rsidP="0096650B">
      <w:pPr>
        <w:ind w:firstLine="709"/>
        <w:jc w:val="both"/>
      </w:pPr>
    </w:p>
    <w:p w:rsidR="00F15728" w:rsidRDefault="00F15728" w:rsidP="0096650B">
      <w:pPr>
        <w:ind w:firstLine="709"/>
        <w:jc w:val="both"/>
      </w:pPr>
    </w:p>
    <w:p w:rsidR="00C34FE5" w:rsidRDefault="00C34FE5"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DD1E57" w:rsidRDefault="00DD1E57" w:rsidP="00593EAE">
      <w:pPr>
        <w:jc w:val="both"/>
      </w:pPr>
    </w:p>
    <w:p w:rsidR="00DD1E57" w:rsidRDefault="00DD1E57" w:rsidP="00593EAE">
      <w:pPr>
        <w:jc w:val="both"/>
      </w:pPr>
    </w:p>
    <w:p w:rsidR="00DD1E57" w:rsidRDefault="00DD1E57" w:rsidP="00593EAE">
      <w:pPr>
        <w:jc w:val="both"/>
      </w:pPr>
    </w:p>
    <w:p w:rsidR="00DD1E57" w:rsidRDefault="00DD1E57" w:rsidP="00593EAE">
      <w:pPr>
        <w:jc w:val="both"/>
      </w:pPr>
    </w:p>
    <w:p w:rsidR="00DD1E57" w:rsidRDefault="00DD1E57" w:rsidP="00593EAE">
      <w:pPr>
        <w:jc w:val="both"/>
      </w:pPr>
    </w:p>
    <w:p w:rsidR="00DD1E57" w:rsidRDefault="00DD1E57" w:rsidP="00593EAE">
      <w:pPr>
        <w:jc w:val="both"/>
      </w:pPr>
    </w:p>
    <w:p w:rsidR="00DD1E57" w:rsidRDefault="00DD1E57" w:rsidP="00593EAE">
      <w:pPr>
        <w:jc w:val="both"/>
      </w:pPr>
    </w:p>
    <w:p w:rsidR="00DD1E57" w:rsidRDefault="00DD1E57" w:rsidP="00593EAE">
      <w:pPr>
        <w:jc w:val="both"/>
      </w:pPr>
    </w:p>
    <w:p w:rsidR="00DD1E57" w:rsidRDefault="00DD1E57" w:rsidP="00593EAE">
      <w:pPr>
        <w:jc w:val="both"/>
      </w:pPr>
    </w:p>
    <w:p w:rsidR="00DD1E57" w:rsidRDefault="00DD1E57" w:rsidP="00593EAE">
      <w:pPr>
        <w:jc w:val="both"/>
      </w:pPr>
    </w:p>
    <w:p w:rsidR="00DD1E57" w:rsidRDefault="00DD1E57" w:rsidP="00593EAE">
      <w:pPr>
        <w:jc w:val="both"/>
      </w:pPr>
    </w:p>
    <w:p w:rsidR="00DD1E57" w:rsidRPr="006541A8" w:rsidRDefault="00DD1E57" w:rsidP="00DD1E57">
      <w:pPr>
        <w:jc w:val="center"/>
      </w:pPr>
      <w:r w:rsidRPr="006541A8">
        <w:lastRenderedPageBreak/>
        <w:t>T.C.</w:t>
      </w:r>
    </w:p>
    <w:p w:rsidR="00DD1E57" w:rsidRPr="006541A8" w:rsidRDefault="00DD1E57" w:rsidP="00DD1E57">
      <w:pPr>
        <w:jc w:val="center"/>
      </w:pPr>
      <w:r w:rsidRPr="006541A8">
        <w:t>ANKARA BÜYÜKŞEHİR BELEDİYE MECLİSİ</w:t>
      </w:r>
    </w:p>
    <w:p w:rsidR="00DD1E57" w:rsidRPr="006541A8" w:rsidRDefault="00DD1E57" w:rsidP="00DD1E57">
      <w:pPr>
        <w:jc w:val="center"/>
      </w:pPr>
      <w:r w:rsidRPr="006541A8">
        <w:t>Hukuk ve Tarifeler</w:t>
      </w:r>
      <w:r>
        <w:t>-Tarım ve Hayvancılık Ortak</w:t>
      </w:r>
      <w:r w:rsidRPr="006541A8">
        <w:t xml:space="preserve"> Komisyon</w:t>
      </w:r>
      <w:r>
        <w:t>ları</w:t>
      </w:r>
      <w:r w:rsidRPr="006541A8">
        <w:t xml:space="preserve"> Raporu</w:t>
      </w:r>
    </w:p>
    <w:p w:rsidR="00DD1E57" w:rsidRDefault="00DD1E57" w:rsidP="00DD1E57">
      <w:pPr>
        <w:jc w:val="center"/>
      </w:pPr>
    </w:p>
    <w:p w:rsidR="00DD1E57" w:rsidRDefault="00DD1E57" w:rsidP="00DD1E57">
      <w:pPr>
        <w:jc w:val="center"/>
      </w:pPr>
      <w:r w:rsidRPr="006541A8">
        <w:t>Rapor No: 4</w:t>
      </w:r>
      <w:r>
        <w:t>8/07</w:t>
      </w:r>
      <w:r>
        <w:tab/>
      </w:r>
      <w:r>
        <w:tab/>
      </w:r>
      <w:r>
        <w:tab/>
      </w:r>
      <w:r>
        <w:tab/>
      </w:r>
      <w:r>
        <w:tab/>
      </w:r>
      <w:r>
        <w:tab/>
      </w:r>
      <w:r>
        <w:tab/>
      </w:r>
      <w:r>
        <w:tab/>
      </w:r>
      <w:r>
        <w:tab/>
        <w:t xml:space="preserve">        </w:t>
      </w:r>
      <w:r w:rsidRPr="006541A8">
        <w:t>18.06.2021</w:t>
      </w:r>
    </w:p>
    <w:p w:rsidR="00DD1E57" w:rsidRDefault="00DD1E57" w:rsidP="00DD1E57">
      <w:pPr>
        <w:jc w:val="center"/>
      </w:pPr>
    </w:p>
    <w:p w:rsidR="00DD1E57" w:rsidRPr="006541A8" w:rsidRDefault="00DD1E57" w:rsidP="00DD1E57">
      <w:pPr>
        <w:jc w:val="center"/>
      </w:pPr>
      <w:r w:rsidRPr="006541A8">
        <w:t>BÜYÜKŞEHİR BELEDİYE MECLİSİ BAŞKANLIĞINA</w:t>
      </w:r>
    </w:p>
    <w:p w:rsidR="00DD1E57" w:rsidRPr="006541A8" w:rsidRDefault="00DD1E57" w:rsidP="00DD1E57">
      <w:pPr>
        <w:jc w:val="both"/>
      </w:pPr>
    </w:p>
    <w:p w:rsidR="00DD1E57" w:rsidRPr="009A44AC" w:rsidRDefault="00DD1E57" w:rsidP="00DD1E57">
      <w:pPr>
        <w:pStyle w:val="GvdeMetni"/>
        <w:ind w:firstLine="708"/>
        <w:rPr>
          <w:sz w:val="22"/>
          <w:szCs w:val="22"/>
        </w:rPr>
      </w:pPr>
      <w:r w:rsidRPr="009A44AC">
        <w:rPr>
          <w:sz w:val="22"/>
          <w:szCs w:val="22"/>
        </w:rPr>
        <w:t>“Tarımsal ve Hayvansal Hizmet Platformu” hizmet alımına ilişkin Büyükşehir Belediye Meclisinin 11.06.2021 tarih ve 2. gündem maddesi olarak komisyonumuza havale edilen dosya incelendi.</w:t>
      </w:r>
    </w:p>
    <w:p w:rsidR="00DD1E57" w:rsidRPr="009A44AC" w:rsidRDefault="00DD1E57" w:rsidP="00DD1E57">
      <w:pPr>
        <w:pStyle w:val="GvdeMetni"/>
        <w:ind w:firstLine="708"/>
        <w:rPr>
          <w:sz w:val="22"/>
          <w:szCs w:val="22"/>
        </w:rPr>
      </w:pPr>
    </w:p>
    <w:p w:rsidR="00DD1E57" w:rsidRPr="009A44AC" w:rsidRDefault="00DD1E57" w:rsidP="00DD1E57">
      <w:pPr>
        <w:pStyle w:val="Gvdemetni3"/>
        <w:shd w:val="clear" w:color="auto" w:fill="auto"/>
        <w:spacing w:line="240" w:lineRule="auto"/>
        <w:ind w:left="40" w:right="20" w:firstLine="668"/>
        <w:jc w:val="both"/>
      </w:pPr>
      <w:proofErr w:type="gramStart"/>
      <w:r w:rsidRPr="009A44AC">
        <w:t xml:space="preserve">Başkanlık Teklifinde; Kırsal Hizmetler Dairesi Başkanlığının doğrultusunda, </w:t>
      </w:r>
      <w:r w:rsidRPr="009A44AC">
        <w:rPr>
          <w:i/>
        </w:rPr>
        <w:t>"Tarımsal ve Hayvansal Hizmetler Platformu"</w:t>
      </w:r>
      <w:r w:rsidRPr="009A44AC">
        <w:t xml:space="preserve"> ile Ankara Büyükşehir Belediyesi İl sınırla</w:t>
      </w:r>
      <w:r>
        <w:t>rı</w:t>
      </w:r>
      <w:r w:rsidRPr="009A44AC">
        <w:t xml:space="preserve"> içinde uzaktan ölçüm sistemlerinin kullanılması ile tarlaların, bitkilerin, büyükbaş ve küçükbaş hayvanlara dair her türlü bilgi ve veri girişinin yapılması ve takibi, Bilgilendirme Mesaj Servisi ile çiftçilere gerekli uya</w:t>
      </w:r>
      <w:r>
        <w:t>rı</w:t>
      </w:r>
      <w:r w:rsidRPr="009A44AC">
        <w:t xml:space="preserve"> mesajlarının bildirilmesi, desteklemeler için taleplerin alınması, çiftçi kayıt sisteminin oluşturulması, ürün çeşitliliği, üretici sayısı ve desteklemelerin </w:t>
      </w:r>
      <w:r>
        <w:t>İ</w:t>
      </w:r>
      <w:r w:rsidRPr="009A44AC">
        <w:t>lçelere göre dağılım durumunun takibi ve kontrolü amaçlanmıştır.</w:t>
      </w:r>
      <w:proofErr w:type="gramEnd"/>
    </w:p>
    <w:p w:rsidR="00DD1E57" w:rsidRPr="009A44AC" w:rsidRDefault="00DD1E57" w:rsidP="00DD1E57">
      <w:pPr>
        <w:pStyle w:val="Gvdemetni3"/>
        <w:shd w:val="clear" w:color="auto" w:fill="auto"/>
        <w:spacing w:line="240" w:lineRule="auto"/>
        <w:ind w:left="40" w:right="20" w:firstLine="668"/>
        <w:jc w:val="both"/>
      </w:pPr>
    </w:p>
    <w:p w:rsidR="00DD1E57" w:rsidRPr="009A44AC" w:rsidRDefault="00DD1E57" w:rsidP="00DD1E57">
      <w:pPr>
        <w:pStyle w:val="Gvdemetni3"/>
        <w:shd w:val="clear" w:color="auto" w:fill="auto"/>
        <w:spacing w:line="240" w:lineRule="auto"/>
        <w:ind w:left="40" w:right="20" w:firstLine="668"/>
        <w:jc w:val="both"/>
      </w:pPr>
      <w:r w:rsidRPr="009A44AC">
        <w:t>5216 sayılı Büyükşehir Belediyesi Kanununun 7. Maddesinin (h) bendi "Coğrafî ve kent bilgi sistemlerini kurma</w:t>
      </w:r>
      <w:r>
        <w:t>k." ve aynı maddenin (Ek fıkra:</w:t>
      </w:r>
      <w:r w:rsidRPr="009A44AC">
        <w:t xml:space="preserve">12.11.2012-6360/7 md.) </w:t>
      </w:r>
      <w:r w:rsidRPr="009A44AC">
        <w:rPr>
          <w:i/>
        </w:rPr>
        <w:t>"</w:t>
      </w:r>
      <w:r w:rsidRPr="009A44AC">
        <w:t xml:space="preserve">Büyükşehir ve </w:t>
      </w:r>
      <w:r>
        <w:t>İ</w:t>
      </w:r>
      <w:r w:rsidRPr="009A44AC">
        <w:t xml:space="preserve">lçe </w:t>
      </w:r>
      <w:r>
        <w:t>B</w:t>
      </w:r>
      <w:r w:rsidRPr="009A44AC">
        <w:t>elediyeleri tarım ve hayvancılığı desteklemek amacıyla her türlü faaliyet ve hizmette bulunabilirler</w:t>
      </w:r>
      <w:r w:rsidRPr="009A44AC">
        <w:rPr>
          <w:i/>
        </w:rPr>
        <w:t>."</w:t>
      </w:r>
      <w:r w:rsidRPr="009A44AC">
        <w:t xml:space="preserve"> hükmü yer almaktadır. </w:t>
      </w:r>
      <w:proofErr w:type="gramStart"/>
      <w:r w:rsidRPr="009A44AC">
        <w:t xml:space="preserve">Bu bakımdan 5393 sayılı Belediye Kanununun </w:t>
      </w:r>
      <w:r w:rsidRPr="009A44AC">
        <w:rPr>
          <w:i/>
        </w:rPr>
        <w:t>"</w:t>
      </w:r>
      <w:r w:rsidRPr="009A44AC">
        <w:t>Gelecek Yıllara Yaygın Yüklenmeleri</w:t>
      </w:r>
      <w:r w:rsidRPr="009A44AC">
        <w:rPr>
          <w:i/>
        </w:rPr>
        <w:t>"</w:t>
      </w:r>
      <w:r w:rsidRPr="009A44AC">
        <w:t xml:space="preserve"> başlıklı 67'inci maddesinde hüküm altına alındığı üzere </w:t>
      </w:r>
      <w:r w:rsidRPr="009A44AC">
        <w:rPr>
          <w:i/>
        </w:rPr>
        <w:t>"</w:t>
      </w:r>
      <w:r w:rsidRPr="009A44AC">
        <w:t>Tarımsal ve Hayvansal Hizmetler Platformu</w:t>
      </w:r>
      <w:r w:rsidRPr="009A44AC">
        <w:rPr>
          <w:i/>
        </w:rPr>
        <w:t>"</w:t>
      </w:r>
      <w:r w:rsidRPr="009A44AC">
        <w:t xml:space="preserve"> hizmeti kapsamında 2 yıllık hizmet alımının yapılması konusunda Tarım Bakanlığınca yeterli oranda destek sağlandığı için</w:t>
      </w:r>
      <w:r>
        <w:t xml:space="preserve"> teklifin </w:t>
      </w:r>
      <w:r w:rsidRPr="009A44AC">
        <w:t xml:space="preserve">birimine iadesi üyeler Ömer KOÇAK, Haydar DEMİR, Selim ÇIRPAOĞLU, Sait ATALAY ve Selami </w:t>
      </w:r>
      <w:proofErr w:type="spellStart"/>
      <w:r w:rsidRPr="009A44AC">
        <w:t>OVACIK’ın</w:t>
      </w:r>
      <w:proofErr w:type="spellEnd"/>
      <w:r w:rsidRPr="009A44AC">
        <w:t xml:space="preserve"> muhalefetlerine rağmen komisyonumuzca oyçokluğu </w:t>
      </w:r>
      <w:r>
        <w:t>uygun görülmüştür.</w:t>
      </w:r>
      <w:r w:rsidRPr="009A44AC">
        <w:t xml:space="preserve"> </w:t>
      </w:r>
      <w:proofErr w:type="gramEnd"/>
    </w:p>
    <w:p w:rsidR="00DD1E57" w:rsidRPr="009A44AC" w:rsidRDefault="00DD1E57" w:rsidP="00DD1E57">
      <w:pPr>
        <w:pStyle w:val="Gvdemetni3"/>
        <w:shd w:val="clear" w:color="auto" w:fill="auto"/>
        <w:spacing w:line="240" w:lineRule="auto"/>
        <w:ind w:right="20"/>
        <w:jc w:val="both"/>
      </w:pPr>
    </w:p>
    <w:p w:rsidR="00DD1E57" w:rsidRPr="006541A8" w:rsidRDefault="00DD1E57" w:rsidP="00DD1E57">
      <w:pPr>
        <w:ind w:firstLine="708"/>
        <w:jc w:val="both"/>
      </w:pPr>
      <w:r w:rsidRPr="009A44AC">
        <w:rPr>
          <w:sz w:val="22"/>
          <w:szCs w:val="22"/>
        </w:rPr>
        <w:t>Raporumuz Büyükşehir Belediye Meclisinin onayına arz olunur.</w:t>
      </w:r>
    </w:p>
    <w:p w:rsidR="00DD1E57" w:rsidRPr="006541A8" w:rsidRDefault="00DD1E57" w:rsidP="00DD1E57">
      <w:pPr>
        <w:tabs>
          <w:tab w:val="left" w:pos="709"/>
          <w:tab w:val="left" w:pos="3828"/>
          <w:tab w:val="left" w:pos="4678"/>
          <w:tab w:val="left" w:pos="5387"/>
          <w:tab w:val="left" w:pos="9356"/>
        </w:tabs>
        <w:contextualSpacing/>
        <w:jc w:val="both"/>
      </w:pPr>
    </w:p>
    <w:tbl>
      <w:tblPr>
        <w:tblW w:w="9291" w:type="dxa"/>
        <w:tblLook w:val="04A0"/>
      </w:tblPr>
      <w:tblGrid>
        <w:gridCol w:w="3097"/>
        <w:gridCol w:w="3097"/>
        <w:gridCol w:w="3097"/>
      </w:tblGrid>
      <w:tr w:rsidR="00DD1E57" w:rsidRPr="00D428B7" w:rsidTr="00DD1E57">
        <w:trPr>
          <w:trHeight w:val="1096"/>
        </w:trPr>
        <w:tc>
          <w:tcPr>
            <w:tcW w:w="3097" w:type="dxa"/>
            <w:vAlign w:val="center"/>
          </w:tcPr>
          <w:p w:rsidR="00DD1E57" w:rsidRPr="00D428B7" w:rsidRDefault="00DD1E57" w:rsidP="00AF5EDE">
            <w:pPr>
              <w:jc w:val="center"/>
              <w:rPr>
                <w:sz w:val="22"/>
                <w:szCs w:val="22"/>
              </w:rPr>
            </w:pPr>
            <w:r w:rsidRPr="00D428B7">
              <w:rPr>
                <w:sz w:val="22"/>
                <w:szCs w:val="22"/>
              </w:rPr>
              <w:t>Ercan KINACI</w:t>
            </w:r>
          </w:p>
          <w:p w:rsidR="00DD1E57" w:rsidRPr="00BC1EF4" w:rsidRDefault="00DD1E57" w:rsidP="00AF5EDE">
            <w:pPr>
              <w:jc w:val="center"/>
              <w:rPr>
                <w:sz w:val="22"/>
                <w:szCs w:val="22"/>
              </w:rPr>
            </w:pPr>
            <w:r w:rsidRPr="00BC1EF4">
              <w:rPr>
                <w:sz w:val="22"/>
                <w:szCs w:val="22"/>
              </w:rPr>
              <w:t>Komisyon Başkanı</w:t>
            </w:r>
          </w:p>
        </w:tc>
        <w:tc>
          <w:tcPr>
            <w:tcW w:w="3097" w:type="dxa"/>
            <w:vAlign w:val="center"/>
          </w:tcPr>
          <w:p w:rsidR="00DD1E57" w:rsidRPr="00D428B7" w:rsidRDefault="00DD1E57" w:rsidP="00AF5EDE">
            <w:pPr>
              <w:jc w:val="center"/>
              <w:rPr>
                <w:sz w:val="22"/>
                <w:szCs w:val="22"/>
              </w:rPr>
            </w:pPr>
            <w:r w:rsidRPr="00D428B7">
              <w:rPr>
                <w:sz w:val="22"/>
                <w:szCs w:val="22"/>
              </w:rPr>
              <w:t>Abdullah Emin TEKİN</w:t>
            </w:r>
          </w:p>
          <w:p w:rsidR="00DD1E57" w:rsidRPr="00D428B7" w:rsidRDefault="00DD1E57" w:rsidP="00AF5EDE">
            <w:pPr>
              <w:jc w:val="center"/>
              <w:rPr>
                <w:sz w:val="22"/>
                <w:szCs w:val="22"/>
              </w:rPr>
            </w:pPr>
            <w:r w:rsidRPr="00D428B7">
              <w:rPr>
                <w:sz w:val="22"/>
                <w:szCs w:val="22"/>
              </w:rPr>
              <w:t>Başkan Vekili</w:t>
            </w:r>
          </w:p>
        </w:tc>
        <w:tc>
          <w:tcPr>
            <w:tcW w:w="3097" w:type="dxa"/>
            <w:vAlign w:val="center"/>
          </w:tcPr>
          <w:p w:rsidR="00DD1E57" w:rsidRPr="00D428B7" w:rsidRDefault="00DD1E57" w:rsidP="00AF5EDE">
            <w:pPr>
              <w:jc w:val="center"/>
              <w:rPr>
                <w:sz w:val="22"/>
                <w:szCs w:val="22"/>
              </w:rPr>
            </w:pPr>
            <w:proofErr w:type="spellStart"/>
            <w:r w:rsidRPr="00D428B7">
              <w:rPr>
                <w:sz w:val="22"/>
                <w:szCs w:val="22"/>
              </w:rPr>
              <w:t>Aysun</w:t>
            </w:r>
            <w:proofErr w:type="spellEnd"/>
            <w:r w:rsidRPr="00D428B7">
              <w:rPr>
                <w:sz w:val="22"/>
                <w:szCs w:val="22"/>
              </w:rPr>
              <w:t xml:space="preserve"> Liman YAŞACAN</w:t>
            </w:r>
          </w:p>
          <w:p w:rsidR="00DD1E57" w:rsidRPr="00D428B7" w:rsidRDefault="00DD1E57" w:rsidP="00AF5EDE">
            <w:pPr>
              <w:jc w:val="center"/>
              <w:rPr>
                <w:sz w:val="22"/>
                <w:szCs w:val="22"/>
              </w:rPr>
            </w:pPr>
            <w:r w:rsidRPr="00D428B7">
              <w:rPr>
                <w:sz w:val="22"/>
                <w:szCs w:val="22"/>
              </w:rPr>
              <w:t>Üye</w:t>
            </w:r>
          </w:p>
        </w:tc>
      </w:tr>
      <w:tr w:rsidR="00DD1E57" w:rsidRPr="00D428B7" w:rsidTr="00DD1E57">
        <w:trPr>
          <w:trHeight w:val="1096"/>
        </w:trPr>
        <w:tc>
          <w:tcPr>
            <w:tcW w:w="3097" w:type="dxa"/>
            <w:vAlign w:val="center"/>
          </w:tcPr>
          <w:p w:rsidR="00DD1E57" w:rsidRPr="00D428B7" w:rsidRDefault="00DD1E57" w:rsidP="00AF5EDE">
            <w:pPr>
              <w:jc w:val="center"/>
              <w:rPr>
                <w:sz w:val="22"/>
                <w:szCs w:val="22"/>
              </w:rPr>
            </w:pPr>
            <w:r w:rsidRPr="00D428B7">
              <w:rPr>
                <w:sz w:val="22"/>
                <w:szCs w:val="22"/>
              </w:rPr>
              <w:t>Burak KOCA</w:t>
            </w:r>
          </w:p>
          <w:p w:rsidR="00DD1E57" w:rsidRPr="00D428B7" w:rsidRDefault="00DD1E57" w:rsidP="00AF5EDE">
            <w:pPr>
              <w:jc w:val="center"/>
              <w:rPr>
                <w:sz w:val="22"/>
                <w:szCs w:val="22"/>
              </w:rPr>
            </w:pPr>
            <w:r w:rsidRPr="00D428B7">
              <w:rPr>
                <w:sz w:val="22"/>
                <w:szCs w:val="22"/>
              </w:rPr>
              <w:t>Üye</w:t>
            </w:r>
          </w:p>
        </w:tc>
        <w:tc>
          <w:tcPr>
            <w:tcW w:w="3097" w:type="dxa"/>
            <w:vAlign w:val="center"/>
          </w:tcPr>
          <w:p w:rsidR="00DD1E57" w:rsidRPr="00D428B7" w:rsidRDefault="00DD1E57" w:rsidP="00AF5EDE">
            <w:pPr>
              <w:jc w:val="center"/>
              <w:rPr>
                <w:sz w:val="22"/>
                <w:szCs w:val="22"/>
              </w:rPr>
            </w:pPr>
            <w:r w:rsidRPr="00D428B7">
              <w:rPr>
                <w:sz w:val="22"/>
                <w:szCs w:val="22"/>
              </w:rPr>
              <w:t>Edip BALCI</w:t>
            </w:r>
          </w:p>
          <w:p w:rsidR="00DD1E57" w:rsidRPr="00D428B7" w:rsidRDefault="00DD1E57" w:rsidP="00AF5EDE">
            <w:pPr>
              <w:jc w:val="center"/>
              <w:rPr>
                <w:sz w:val="22"/>
                <w:szCs w:val="22"/>
              </w:rPr>
            </w:pPr>
            <w:r w:rsidRPr="00D428B7">
              <w:rPr>
                <w:sz w:val="22"/>
                <w:szCs w:val="22"/>
              </w:rPr>
              <w:t>Üye</w:t>
            </w:r>
          </w:p>
        </w:tc>
        <w:tc>
          <w:tcPr>
            <w:tcW w:w="3097" w:type="dxa"/>
            <w:vAlign w:val="center"/>
          </w:tcPr>
          <w:p w:rsidR="00DD1E57" w:rsidRPr="00D428B7" w:rsidRDefault="00DD1E57" w:rsidP="00AF5EDE">
            <w:pPr>
              <w:jc w:val="center"/>
              <w:rPr>
                <w:sz w:val="22"/>
                <w:szCs w:val="22"/>
              </w:rPr>
            </w:pPr>
            <w:r w:rsidRPr="00D428B7">
              <w:rPr>
                <w:sz w:val="22"/>
                <w:szCs w:val="22"/>
              </w:rPr>
              <w:t>Mehmet ÜÇÖZ</w:t>
            </w:r>
          </w:p>
          <w:p w:rsidR="00DD1E57" w:rsidRPr="00D428B7" w:rsidRDefault="00DD1E57" w:rsidP="00AF5EDE">
            <w:pPr>
              <w:jc w:val="center"/>
              <w:rPr>
                <w:sz w:val="22"/>
                <w:szCs w:val="22"/>
              </w:rPr>
            </w:pPr>
            <w:r w:rsidRPr="00D428B7">
              <w:rPr>
                <w:sz w:val="22"/>
                <w:szCs w:val="22"/>
              </w:rPr>
              <w:t>Üye</w:t>
            </w:r>
          </w:p>
        </w:tc>
      </w:tr>
      <w:tr w:rsidR="00DD1E57" w:rsidRPr="00D428B7" w:rsidTr="00DD1E57">
        <w:trPr>
          <w:trHeight w:val="1096"/>
        </w:trPr>
        <w:tc>
          <w:tcPr>
            <w:tcW w:w="3097" w:type="dxa"/>
            <w:vAlign w:val="center"/>
          </w:tcPr>
          <w:p w:rsidR="00DD1E57" w:rsidRPr="00D428B7" w:rsidRDefault="00DD1E57" w:rsidP="00AF5EDE">
            <w:pPr>
              <w:jc w:val="center"/>
              <w:rPr>
                <w:sz w:val="22"/>
                <w:szCs w:val="22"/>
              </w:rPr>
            </w:pPr>
            <w:r w:rsidRPr="00D428B7">
              <w:rPr>
                <w:sz w:val="22"/>
                <w:szCs w:val="22"/>
              </w:rPr>
              <w:t>Ömer KOÇAK</w:t>
            </w:r>
          </w:p>
          <w:p w:rsidR="00DD1E57" w:rsidRDefault="00DD1E57" w:rsidP="00AF5EDE">
            <w:pPr>
              <w:jc w:val="center"/>
              <w:rPr>
                <w:sz w:val="22"/>
                <w:szCs w:val="22"/>
              </w:rPr>
            </w:pPr>
            <w:r w:rsidRPr="00D428B7">
              <w:rPr>
                <w:sz w:val="22"/>
                <w:szCs w:val="22"/>
              </w:rPr>
              <w:t>Üye</w:t>
            </w:r>
          </w:p>
          <w:p w:rsidR="00DD1E57" w:rsidRPr="00D428B7" w:rsidRDefault="00DD1E57" w:rsidP="00AF5EDE">
            <w:pPr>
              <w:jc w:val="center"/>
              <w:rPr>
                <w:sz w:val="22"/>
                <w:szCs w:val="22"/>
              </w:rPr>
            </w:pPr>
            <w:r>
              <w:rPr>
                <w:sz w:val="22"/>
                <w:szCs w:val="22"/>
              </w:rPr>
              <w:t>(Muhalif)</w:t>
            </w:r>
          </w:p>
        </w:tc>
        <w:tc>
          <w:tcPr>
            <w:tcW w:w="3097" w:type="dxa"/>
            <w:vAlign w:val="center"/>
          </w:tcPr>
          <w:p w:rsidR="00DD1E57" w:rsidRPr="00D428B7" w:rsidRDefault="00DD1E57" w:rsidP="00AF5EDE">
            <w:pPr>
              <w:jc w:val="center"/>
              <w:rPr>
                <w:sz w:val="22"/>
                <w:szCs w:val="22"/>
              </w:rPr>
            </w:pPr>
            <w:r w:rsidRPr="00D428B7">
              <w:rPr>
                <w:sz w:val="22"/>
                <w:szCs w:val="22"/>
              </w:rPr>
              <w:t>Haydar DEMİR</w:t>
            </w:r>
          </w:p>
          <w:p w:rsidR="00DD1E57" w:rsidRDefault="00DD1E57" w:rsidP="00AF5EDE">
            <w:pPr>
              <w:jc w:val="center"/>
              <w:rPr>
                <w:sz w:val="22"/>
                <w:szCs w:val="22"/>
              </w:rPr>
            </w:pPr>
            <w:r w:rsidRPr="00D428B7">
              <w:rPr>
                <w:sz w:val="22"/>
                <w:szCs w:val="22"/>
              </w:rPr>
              <w:t>Üye</w:t>
            </w:r>
          </w:p>
          <w:p w:rsidR="00DD1E57" w:rsidRPr="00D428B7" w:rsidRDefault="00DD1E57" w:rsidP="00AF5EDE">
            <w:pPr>
              <w:jc w:val="center"/>
              <w:rPr>
                <w:sz w:val="22"/>
                <w:szCs w:val="22"/>
              </w:rPr>
            </w:pPr>
            <w:r>
              <w:rPr>
                <w:sz w:val="22"/>
                <w:szCs w:val="22"/>
              </w:rPr>
              <w:t>(Muhalif)</w:t>
            </w:r>
          </w:p>
        </w:tc>
        <w:tc>
          <w:tcPr>
            <w:tcW w:w="3097" w:type="dxa"/>
            <w:vAlign w:val="center"/>
          </w:tcPr>
          <w:p w:rsidR="00DD1E57" w:rsidRPr="00D428B7" w:rsidRDefault="00DD1E57" w:rsidP="00AF5EDE">
            <w:pPr>
              <w:jc w:val="center"/>
              <w:rPr>
                <w:sz w:val="22"/>
                <w:szCs w:val="22"/>
              </w:rPr>
            </w:pPr>
            <w:r w:rsidRPr="00D428B7">
              <w:rPr>
                <w:sz w:val="22"/>
                <w:szCs w:val="22"/>
              </w:rPr>
              <w:t>Selim ÇIRPANOĞLU</w:t>
            </w:r>
          </w:p>
          <w:p w:rsidR="00DD1E57" w:rsidRDefault="00DD1E57" w:rsidP="00AF5EDE">
            <w:pPr>
              <w:jc w:val="center"/>
              <w:rPr>
                <w:sz w:val="22"/>
                <w:szCs w:val="22"/>
              </w:rPr>
            </w:pPr>
            <w:r w:rsidRPr="00D428B7">
              <w:rPr>
                <w:sz w:val="22"/>
                <w:szCs w:val="22"/>
              </w:rPr>
              <w:t>Üye</w:t>
            </w:r>
          </w:p>
          <w:p w:rsidR="00DD1E57" w:rsidRPr="00D428B7" w:rsidRDefault="00DD1E57" w:rsidP="00AF5EDE">
            <w:pPr>
              <w:jc w:val="center"/>
              <w:rPr>
                <w:sz w:val="22"/>
                <w:szCs w:val="22"/>
              </w:rPr>
            </w:pPr>
            <w:r>
              <w:rPr>
                <w:sz w:val="22"/>
                <w:szCs w:val="22"/>
              </w:rPr>
              <w:t>(Muhalif)</w:t>
            </w:r>
          </w:p>
        </w:tc>
      </w:tr>
      <w:tr w:rsidR="00DD1E57" w:rsidRPr="00D428B7" w:rsidTr="00DD1E57">
        <w:trPr>
          <w:trHeight w:val="1096"/>
        </w:trPr>
        <w:tc>
          <w:tcPr>
            <w:tcW w:w="3097" w:type="dxa"/>
            <w:vAlign w:val="center"/>
          </w:tcPr>
          <w:p w:rsidR="00DD1E57" w:rsidRDefault="00DD1E57" w:rsidP="00AF5EDE">
            <w:pPr>
              <w:jc w:val="center"/>
              <w:rPr>
                <w:rFonts w:eastAsiaTheme="minorHAnsi"/>
                <w:sz w:val="22"/>
                <w:szCs w:val="22"/>
              </w:rPr>
            </w:pPr>
          </w:p>
          <w:p w:rsidR="00DD1E57" w:rsidRPr="00D428B7" w:rsidRDefault="00DD1E57" w:rsidP="00AF5EDE">
            <w:pPr>
              <w:jc w:val="center"/>
              <w:rPr>
                <w:rFonts w:eastAsiaTheme="minorHAnsi"/>
                <w:sz w:val="22"/>
                <w:szCs w:val="22"/>
              </w:rPr>
            </w:pPr>
            <w:r w:rsidRPr="00D428B7">
              <w:rPr>
                <w:rFonts w:eastAsiaTheme="minorHAnsi"/>
                <w:sz w:val="22"/>
                <w:szCs w:val="22"/>
              </w:rPr>
              <w:t>Harun OLMUŞ</w:t>
            </w:r>
          </w:p>
          <w:p w:rsidR="00DD1E57" w:rsidRPr="00D428B7" w:rsidRDefault="00DD1E57" w:rsidP="00AF5EDE">
            <w:pPr>
              <w:jc w:val="center"/>
              <w:rPr>
                <w:rFonts w:eastAsiaTheme="minorHAnsi"/>
                <w:sz w:val="22"/>
                <w:szCs w:val="22"/>
              </w:rPr>
            </w:pPr>
            <w:r w:rsidRPr="00D428B7">
              <w:rPr>
                <w:rFonts w:eastAsiaTheme="minorHAnsi"/>
                <w:sz w:val="22"/>
                <w:szCs w:val="22"/>
              </w:rPr>
              <w:t>Komisyon Başkanı</w:t>
            </w:r>
          </w:p>
        </w:tc>
        <w:tc>
          <w:tcPr>
            <w:tcW w:w="3097" w:type="dxa"/>
            <w:vAlign w:val="center"/>
          </w:tcPr>
          <w:p w:rsidR="00DD1E57" w:rsidRDefault="00DD1E57" w:rsidP="00AF5EDE">
            <w:pPr>
              <w:jc w:val="center"/>
              <w:rPr>
                <w:rFonts w:eastAsiaTheme="minorHAnsi"/>
                <w:sz w:val="22"/>
                <w:szCs w:val="22"/>
              </w:rPr>
            </w:pPr>
          </w:p>
          <w:p w:rsidR="00DD1E57" w:rsidRPr="00D428B7" w:rsidRDefault="00DD1E57" w:rsidP="00AF5EDE">
            <w:pPr>
              <w:jc w:val="center"/>
              <w:rPr>
                <w:rFonts w:eastAsiaTheme="minorHAnsi"/>
                <w:sz w:val="22"/>
                <w:szCs w:val="22"/>
              </w:rPr>
            </w:pPr>
            <w:r w:rsidRPr="00D428B7">
              <w:rPr>
                <w:rFonts w:eastAsiaTheme="minorHAnsi"/>
                <w:sz w:val="22"/>
                <w:szCs w:val="22"/>
              </w:rPr>
              <w:t>Fethi AVCI</w:t>
            </w:r>
          </w:p>
          <w:p w:rsidR="00DD1E57" w:rsidRPr="00D428B7" w:rsidRDefault="00DD1E57" w:rsidP="00AF5EDE">
            <w:pPr>
              <w:jc w:val="center"/>
              <w:rPr>
                <w:rFonts w:eastAsiaTheme="minorHAnsi"/>
                <w:sz w:val="22"/>
                <w:szCs w:val="22"/>
              </w:rPr>
            </w:pPr>
            <w:r w:rsidRPr="00D428B7">
              <w:rPr>
                <w:rFonts w:eastAsiaTheme="minorHAnsi"/>
                <w:sz w:val="22"/>
                <w:szCs w:val="22"/>
              </w:rPr>
              <w:t>Başkan Vekili</w:t>
            </w:r>
          </w:p>
        </w:tc>
        <w:tc>
          <w:tcPr>
            <w:tcW w:w="3097" w:type="dxa"/>
            <w:vAlign w:val="center"/>
          </w:tcPr>
          <w:p w:rsidR="00DD1E57" w:rsidRDefault="00DD1E57" w:rsidP="00AF5EDE">
            <w:pPr>
              <w:jc w:val="center"/>
              <w:rPr>
                <w:rFonts w:eastAsiaTheme="minorHAnsi"/>
                <w:sz w:val="22"/>
                <w:szCs w:val="22"/>
              </w:rPr>
            </w:pPr>
          </w:p>
          <w:p w:rsidR="00DD1E57" w:rsidRPr="00D428B7" w:rsidRDefault="00DD1E57" w:rsidP="00AF5EDE">
            <w:pPr>
              <w:jc w:val="center"/>
              <w:rPr>
                <w:rFonts w:eastAsiaTheme="minorHAnsi"/>
                <w:sz w:val="22"/>
                <w:szCs w:val="22"/>
              </w:rPr>
            </w:pPr>
            <w:r w:rsidRPr="00D428B7">
              <w:rPr>
                <w:rFonts w:eastAsiaTheme="minorHAnsi"/>
                <w:sz w:val="22"/>
                <w:szCs w:val="22"/>
              </w:rPr>
              <w:t>Erdinç TÜRKER</w:t>
            </w:r>
          </w:p>
          <w:p w:rsidR="00DD1E57" w:rsidRPr="00D428B7" w:rsidRDefault="00DD1E57" w:rsidP="00AF5EDE">
            <w:pPr>
              <w:jc w:val="center"/>
              <w:rPr>
                <w:rFonts w:eastAsiaTheme="minorHAnsi"/>
                <w:sz w:val="22"/>
                <w:szCs w:val="22"/>
              </w:rPr>
            </w:pPr>
            <w:r w:rsidRPr="00D428B7">
              <w:rPr>
                <w:rFonts w:eastAsiaTheme="minorHAnsi"/>
                <w:sz w:val="22"/>
                <w:szCs w:val="22"/>
              </w:rPr>
              <w:t>Üye</w:t>
            </w:r>
          </w:p>
        </w:tc>
      </w:tr>
      <w:tr w:rsidR="00DD1E57" w:rsidRPr="00D428B7" w:rsidTr="00DD1E57">
        <w:trPr>
          <w:trHeight w:val="1096"/>
        </w:trPr>
        <w:tc>
          <w:tcPr>
            <w:tcW w:w="3097" w:type="dxa"/>
            <w:vAlign w:val="center"/>
          </w:tcPr>
          <w:p w:rsidR="00DD1E57" w:rsidRPr="00D428B7" w:rsidRDefault="00DD1E57" w:rsidP="00AF5EDE">
            <w:pPr>
              <w:jc w:val="center"/>
              <w:rPr>
                <w:rFonts w:eastAsiaTheme="minorHAnsi"/>
                <w:sz w:val="22"/>
                <w:szCs w:val="22"/>
              </w:rPr>
            </w:pPr>
            <w:r w:rsidRPr="00D428B7">
              <w:rPr>
                <w:rFonts w:eastAsiaTheme="minorHAnsi"/>
                <w:sz w:val="22"/>
                <w:szCs w:val="22"/>
              </w:rPr>
              <w:t>Ömer EŞEN</w:t>
            </w:r>
          </w:p>
          <w:p w:rsidR="00DD1E57" w:rsidRPr="00D428B7" w:rsidRDefault="00DD1E57" w:rsidP="00AF5EDE">
            <w:pPr>
              <w:jc w:val="center"/>
              <w:rPr>
                <w:rFonts w:eastAsiaTheme="minorHAnsi"/>
                <w:sz w:val="22"/>
                <w:szCs w:val="22"/>
              </w:rPr>
            </w:pPr>
            <w:r w:rsidRPr="00D428B7">
              <w:rPr>
                <w:rFonts w:eastAsiaTheme="minorHAnsi"/>
                <w:sz w:val="22"/>
                <w:szCs w:val="22"/>
              </w:rPr>
              <w:t>Üye</w:t>
            </w:r>
          </w:p>
        </w:tc>
        <w:tc>
          <w:tcPr>
            <w:tcW w:w="3097" w:type="dxa"/>
            <w:vAlign w:val="center"/>
          </w:tcPr>
          <w:p w:rsidR="00DD1E57" w:rsidRPr="00D428B7" w:rsidRDefault="00DD1E57" w:rsidP="00AF5EDE">
            <w:pPr>
              <w:jc w:val="center"/>
              <w:rPr>
                <w:rFonts w:eastAsiaTheme="minorHAnsi"/>
                <w:sz w:val="22"/>
                <w:szCs w:val="22"/>
              </w:rPr>
            </w:pPr>
            <w:r w:rsidRPr="00D428B7">
              <w:rPr>
                <w:rFonts w:eastAsiaTheme="minorHAnsi"/>
                <w:sz w:val="22"/>
                <w:szCs w:val="22"/>
              </w:rPr>
              <w:t>Talip KAPICI</w:t>
            </w:r>
          </w:p>
          <w:p w:rsidR="00DD1E57" w:rsidRPr="00D428B7" w:rsidRDefault="00DD1E57" w:rsidP="00AF5EDE">
            <w:pPr>
              <w:jc w:val="center"/>
              <w:rPr>
                <w:rFonts w:eastAsiaTheme="minorHAnsi"/>
                <w:sz w:val="22"/>
                <w:szCs w:val="22"/>
              </w:rPr>
            </w:pPr>
            <w:r w:rsidRPr="00D428B7">
              <w:rPr>
                <w:rFonts w:eastAsiaTheme="minorHAnsi"/>
                <w:sz w:val="22"/>
                <w:szCs w:val="22"/>
              </w:rPr>
              <w:t>Üye</w:t>
            </w:r>
          </w:p>
        </w:tc>
        <w:tc>
          <w:tcPr>
            <w:tcW w:w="3097" w:type="dxa"/>
            <w:vAlign w:val="center"/>
          </w:tcPr>
          <w:p w:rsidR="00DD1E57" w:rsidRPr="00D428B7" w:rsidRDefault="00DD1E57" w:rsidP="00AF5EDE">
            <w:pPr>
              <w:jc w:val="center"/>
              <w:rPr>
                <w:rFonts w:eastAsiaTheme="minorHAnsi"/>
                <w:sz w:val="22"/>
                <w:szCs w:val="22"/>
              </w:rPr>
            </w:pPr>
            <w:r w:rsidRPr="00D428B7">
              <w:rPr>
                <w:rFonts w:eastAsiaTheme="minorHAnsi"/>
                <w:sz w:val="22"/>
                <w:szCs w:val="22"/>
              </w:rPr>
              <w:t>Mehmet Kürşad KOÇAK</w:t>
            </w:r>
          </w:p>
          <w:p w:rsidR="00DD1E57" w:rsidRPr="00D428B7" w:rsidRDefault="00DD1E57" w:rsidP="00AF5EDE">
            <w:pPr>
              <w:jc w:val="center"/>
              <w:rPr>
                <w:rFonts w:eastAsiaTheme="minorHAnsi"/>
                <w:sz w:val="22"/>
                <w:szCs w:val="22"/>
              </w:rPr>
            </w:pPr>
            <w:r w:rsidRPr="00D428B7">
              <w:rPr>
                <w:rFonts w:eastAsiaTheme="minorHAnsi"/>
                <w:sz w:val="22"/>
                <w:szCs w:val="22"/>
              </w:rPr>
              <w:t>Üye</w:t>
            </w:r>
          </w:p>
        </w:tc>
      </w:tr>
      <w:tr w:rsidR="00DD1E57" w:rsidRPr="00D428B7" w:rsidTr="00DD1E57">
        <w:trPr>
          <w:trHeight w:val="1096"/>
        </w:trPr>
        <w:tc>
          <w:tcPr>
            <w:tcW w:w="3097" w:type="dxa"/>
            <w:vAlign w:val="center"/>
          </w:tcPr>
          <w:p w:rsidR="00DD1E57" w:rsidRPr="00D428B7" w:rsidRDefault="00DD1E57" w:rsidP="00AF5EDE">
            <w:pPr>
              <w:jc w:val="center"/>
              <w:rPr>
                <w:rFonts w:eastAsiaTheme="minorHAnsi"/>
                <w:sz w:val="22"/>
                <w:szCs w:val="22"/>
              </w:rPr>
            </w:pPr>
            <w:r w:rsidRPr="00D428B7">
              <w:rPr>
                <w:rFonts w:eastAsiaTheme="minorHAnsi"/>
                <w:sz w:val="22"/>
                <w:szCs w:val="22"/>
              </w:rPr>
              <w:t>Sait ATALAY</w:t>
            </w:r>
          </w:p>
          <w:p w:rsidR="00DD1E57" w:rsidRDefault="00DD1E57" w:rsidP="00AF5EDE">
            <w:pPr>
              <w:jc w:val="center"/>
              <w:rPr>
                <w:rFonts w:eastAsiaTheme="minorHAnsi"/>
                <w:sz w:val="22"/>
                <w:szCs w:val="22"/>
              </w:rPr>
            </w:pPr>
            <w:r w:rsidRPr="00D428B7">
              <w:rPr>
                <w:rFonts w:eastAsiaTheme="minorHAnsi"/>
                <w:sz w:val="22"/>
                <w:szCs w:val="22"/>
              </w:rPr>
              <w:t>Üye</w:t>
            </w:r>
          </w:p>
          <w:p w:rsidR="00DD1E57" w:rsidRPr="00D428B7" w:rsidRDefault="00DD1E57" w:rsidP="00AF5EDE">
            <w:pPr>
              <w:jc w:val="center"/>
              <w:rPr>
                <w:rFonts w:eastAsiaTheme="minorHAnsi"/>
                <w:sz w:val="22"/>
                <w:szCs w:val="22"/>
              </w:rPr>
            </w:pPr>
            <w:r>
              <w:rPr>
                <w:sz w:val="22"/>
                <w:szCs w:val="22"/>
              </w:rPr>
              <w:t>(Muhalif)</w:t>
            </w:r>
          </w:p>
          <w:p w:rsidR="00DD1E57" w:rsidRPr="00D428B7" w:rsidRDefault="00DD1E57" w:rsidP="00AF5EDE">
            <w:pPr>
              <w:jc w:val="center"/>
              <w:rPr>
                <w:rFonts w:eastAsiaTheme="minorHAnsi"/>
                <w:sz w:val="22"/>
                <w:szCs w:val="22"/>
              </w:rPr>
            </w:pPr>
          </w:p>
        </w:tc>
        <w:tc>
          <w:tcPr>
            <w:tcW w:w="3097" w:type="dxa"/>
            <w:vAlign w:val="center"/>
          </w:tcPr>
          <w:p w:rsidR="00DD1E57" w:rsidRPr="00D428B7" w:rsidRDefault="00DD1E57" w:rsidP="00AF5EDE">
            <w:pPr>
              <w:jc w:val="center"/>
              <w:rPr>
                <w:rFonts w:eastAsiaTheme="minorHAnsi"/>
                <w:sz w:val="22"/>
                <w:szCs w:val="22"/>
              </w:rPr>
            </w:pPr>
            <w:r w:rsidRPr="00D428B7">
              <w:rPr>
                <w:rFonts w:eastAsiaTheme="minorHAnsi"/>
                <w:sz w:val="22"/>
                <w:szCs w:val="22"/>
              </w:rPr>
              <w:t>Selami OVACIK</w:t>
            </w:r>
          </w:p>
          <w:p w:rsidR="00DD1E57" w:rsidRDefault="00DD1E57" w:rsidP="00AF5EDE">
            <w:pPr>
              <w:jc w:val="center"/>
              <w:rPr>
                <w:rFonts w:eastAsiaTheme="minorHAnsi"/>
                <w:sz w:val="22"/>
                <w:szCs w:val="22"/>
              </w:rPr>
            </w:pPr>
            <w:r w:rsidRPr="00D428B7">
              <w:rPr>
                <w:rFonts w:eastAsiaTheme="minorHAnsi"/>
                <w:sz w:val="22"/>
                <w:szCs w:val="22"/>
              </w:rPr>
              <w:t>Üye</w:t>
            </w:r>
          </w:p>
          <w:p w:rsidR="00DD1E57" w:rsidRPr="00D428B7" w:rsidRDefault="00DD1E57" w:rsidP="00AF5EDE">
            <w:pPr>
              <w:jc w:val="center"/>
              <w:rPr>
                <w:rFonts w:eastAsiaTheme="minorHAnsi"/>
                <w:sz w:val="22"/>
                <w:szCs w:val="22"/>
              </w:rPr>
            </w:pPr>
            <w:r>
              <w:rPr>
                <w:sz w:val="22"/>
                <w:szCs w:val="22"/>
              </w:rPr>
              <w:t>(Muhalif)</w:t>
            </w:r>
          </w:p>
          <w:p w:rsidR="00DD1E57" w:rsidRPr="00D428B7" w:rsidRDefault="00DD1E57" w:rsidP="00AF5EDE">
            <w:pPr>
              <w:jc w:val="center"/>
              <w:rPr>
                <w:rFonts w:eastAsiaTheme="minorHAnsi"/>
                <w:sz w:val="22"/>
                <w:szCs w:val="22"/>
              </w:rPr>
            </w:pPr>
          </w:p>
        </w:tc>
        <w:tc>
          <w:tcPr>
            <w:tcW w:w="3097" w:type="dxa"/>
            <w:vAlign w:val="center"/>
          </w:tcPr>
          <w:p w:rsidR="00DD1E57" w:rsidRPr="00D428B7" w:rsidRDefault="00DD1E57" w:rsidP="00AF5EDE">
            <w:pPr>
              <w:jc w:val="center"/>
              <w:rPr>
                <w:rFonts w:eastAsiaTheme="minorHAnsi"/>
                <w:sz w:val="22"/>
                <w:szCs w:val="22"/>
              </w:rPr>
            </w:pPr>
            <w:r w:rsidRPr="00D428B7">
              <w:rPr>
                <w:rFonts w:eastAsiaTheme="minorHAnsi"/>
                <w:sz w:val="22"/>
                <w:szCs w:val="22"/>
              </w:rPr>
              <w:t>Şehnaz SİBEL AYGÜN</w:t>
            </w:r>
          </w:p>
          <w:p w:rsidR="00DD1E57" w:rsidRPr="00D428B7" w:rsidRDefault="00DD1E57" w:rsidP="00AF5EDE">
            <w:pPr>
              <w:jc w:val="center"/>
              <w:rPr>
                <w:rFonts w:eastAsiaTheme="minorHAnsi"/>
                <w:sz w:val="22"/>
                <w:szCs w:val="22"/>
              </w:rPr>
            </w:pPr>
            <w:r w:rsidRPr="00D428B7">
              <w:rPr>
                <w:rFonts w:eastAsiaTheme="minorHAnsi"/>
                <w:sz w:val="22"/>
                <w:szCs w:val="22"/>
              </w:rPr>
              <w:t>Üye</w:t>
            </w:r>
          </w:p>
          <w:p w:rsidR="00DD1E57" w:rsidRPr="00D428B7" w:rsidRDefault="00DD1E57" w:rsidP="00AF5EDE">
            <w:pPr>
              <w:jc w:val="center"/>
              <w:rPr>
                <w:rFonts w:eastAsiaTheme="minorHAnsi"/>
                <w:sz w:val="22"/>
                <w:szCs w:val="22"/>
              </w:rPr>
            </w:pPr>
          </w:p>
        </w:tc>
      </w:tr>
    </w:tbl>
    <w:p w:rsidR="00DD1E57" w:rsidRPr="006D00CC" w:rsidRDefault="00DD1E57" w:rsidP="00DD1E57">
      <w:pPr>
        <w:jc w:val="both"/>
      </w:pPr>
    </w:p>
    <w:sectPr w:rsidR="00DD1E57"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8"/>
  </w:num>
  <w:num w:numId="18">
    <w:abstractNumId w:val="23"/>
  </w:num>
  <w:num w:numId="19">
    <w:abstractNumId w:val="42"/>
  </w:num>
  <w:num w:numId="20">
    <w:abstractNumId w:val="47"/>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2C"/>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7A5"/>
    <w:rsid w:val="00036A56"/>
    <w:rsid w:val="00037928"/>
    <w:rsid w:val="00040BE9"/>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32"/>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563A"/>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99F"/>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336"/>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2312"/>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9F8"/>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39C5"/>
    <w:rsid w:val="00214F22"/>
    <w:rsid w:val="00216282"/>
    <w:rsid w:val="002163A2"/>
    <w:rsid w:val="002178CC"/>
    <w:rsid w:val="00220972"/>
    <w:rsid w:val="0022249C"/>
    <w:rsid w:val="002229FE"/>
    <w:rsid w:val="002239EF"/>
    <w:rsid w:val="002242DF"/>
    <w:rsid w:val="002244A7"/>
    <w:rsid w:val="00224D7B"/>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C7EBA"/>
    <w:rsid w:val="002D02AF"/>
    <w:rsid w:val="002D0652"/>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5FD7"/>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8CE"/>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1845"/>
    <w:rsid w:val="003E21F3"/>
    <w:rsid w:val="003E28D6"/>
    <w:rsid w:val="003E3018"/>
    <w:rsid w:val="003E382E"/>
    <w:rsid w:val="003E4035"/>
    <w:rsid w:val="003E44D4"/>
    <w:rsid w:val="003E4B67"/>
    <w:rsid w:val="003E52E1"/>
    <w:rsid w:val="003E6F7E"/>
    <w:rsid w:val="003E6FC4"/>
    <w:rsid w:val="003E78DF"/>
    <w:rsid w:val="003E7D57"/>
    <w:rsid w:val="003F00BC"/>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2191"/>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77"/>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003A"/>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304"/>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BAB"/>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97A"/>
    <w:rsid w:val="006E4B8F"/>
    <w:rsid w:val="006E608D"/>
    <w:rsid w:val="006E62CB"/>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01C9"/>
    <w:rsid w:val="007A02A7"/>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078"/>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2BEF"/>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2AF5"/>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05D3"/>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14A"/>
    <w:rsid w:val="009C44CF"/>
    <w:rsid w:val="009C6A98"/>
    <w:rsid w:val="009C707C"/>
    <w:rsid w:val="009C7B9C"/>
    <w:rsid w:val="009D06E0"/>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7EB"/>
    <w:rsid w:val="00A16AE7"/>
    <w:rsid w:val="00A17172"/>
    <w:rsid w:val="00A17B67"/>
    <w:rsid w:val="00A17E50"/>
    <w:rsid w:val="00A20516"/>
    <w:rsid w:val="00A20671"/>
    <w:rsid w:val="00A218B3"/>
    <w:rsid w:val="00A224BC"/>
    <w:rsid w:val="00A22B46"/>
    <w:rsid w:val="00A23438"/>
    <w:rsid w:val="00A246D5"/>
    <w:rsid w:val="00A24A1A"/>
    <w:rsid w:val="00A25393"/>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0ACC"/>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45B"/>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3914"/>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CFD"/>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3EBC"/>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4FE5"/>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4778"/>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89"/>
    <w:rsid w:val="00D224A6"/>
    <w:rsid w:val="00D23CBC"/>
    <w:rsid w:val="00D24026"/>
    <w:rsid w:val="00D261B7"/>
    <w:rsid w:val="00D262FF"/>
    <w:rsid w:val="00D269A6"/>
    <w:rsid w:val="00D270FC"/>
    <w:rsid w:val="00D27E19"/>
    <w:rsid w:val="00D3157D"/>
    <w:rsid w:val="00D31BB4"/>
    <w:rsid w:val="00D31F99"/>
    <w:rsid w:val="00D32532"/>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394"/>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1E57"/>
    <w:rsid w:val="00DD3348"/>
    <w:rsid w:val="00DD38D1"/>
    <w:rsid w:val="00DD3AD3"/>
    <w:rsid w:val="00DD4882"/>
    <w:rsid w:val="00DD5840"/>
    <w:rsid w:val="00DD6334"/>
    <w:rsid w:val="00DD6A5B"/>
    <w:rsid w:val="00DE077E"/>
    <w:rsid w:val="00DE32CA"/>
    <w:rsid w:val="00DE3E6C"/>
    <w:rsid w:val="00DE403D"/>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08E9"/>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5425"/>
    <w:rsid w:val="00E66B4A"/>
    <w:rsid w:val="00E704B0"/>
    <w:rsid w:val="00E71239"/>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09DA"/>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5B2"/>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4AD4"/>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2FE4"/>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62E"/>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46F78-70FE-4EEE-A261-1A3A932ED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3743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2021-07-12T13:34:00Z</cp:lastPrinted>
  <dcterms:created xsi:type="dcterms:W3CDTF">2021-07-12T11:24:00Z</dcterms:created>
  <dcterms:modified xsi:type="dcterms:W3CDTF">2021-07-14T05:58:00Z</dcterms:modified>
</cp:coreProperties>
</file>