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B61A76">
        <w:t>8</w:t>
      </w:r>
      <w:r w:rsidR="004A31A6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617696" w:rsidRDefault="004A31A6" w:rsidP="00617696">
      <w:pPr>
        <w:ind w:firstLine="708"/>
        <w:jc w:val="both"/>
      </w:pPr>
      <w:r>
        <w:t xml:space="preserve">EGO Genel Müdürlüğü tarafından uygulanacak park et devam et projesine </w:t>
      </w:r>
      <w:r w:rsidR="005272F5">
        <w:t xml:space="preserve">ilişkin </w:t>
      </w:r>
      <w:r w:rsidR="00B61A76">
        <w:t>Hukuk ve Tarifeler</w:t>
      </w:r>
      <w:r w:rsidR="00A950BD">
        <w:t xml:space="preserve"> Komisyonunun </w:t>
      </w:r>
      <w:r w:rsidR="005272F5">
        <w:t>2</w:t>
      </w:r>
      <w:r w:rsidR="00B61A76">
        <w:t>2</w:t>
      </w:r>
      <w:r w:rsidR="00A950BD">
        <w:t xml:space="preserve">.07.2020 gün ve </w:t>
      </w:r>
      <w:r w:rsidR="00617696">
        <w:t>1</w:t>
      </w:r>
      <w:r>
        <w:t>1</w:t>
      </w:r>
      <w:r w:rsidR="00A950BD">
        <w:t xml:space="preserve"> sayılı raporu </w:t>
      </w:r>
      <w:r w:rsidR="00A950BD" w:rsidRPr="008857DD">
        <w:t xml:space="preserve">Büyükşehir Belediye Meclisinin </w:t>
      </w:r>
      <w:r w:rsidR="00A950BD">
        <w:t>1</w:t>
      </w:r>
      <w:r w:rsidR="009F400F">
        <w:t>4</w:t>
      </w:r>
      <w:r w:rsidR="00A950BD" w:rsidRPr="008857DD">
        <w:t>.0</w:t>
      </w:r>
      <w:r w:rsidR="00A950BD">
        <w:t>8</w:t>
      </w:r>
      <w:r w:rsidR="00A950BD" w:rsidRPr="008857DD">
        <w:t>.2020 tarihli toplantısında okundu.</w:t>
      </w:r>
    </w:p>
    <w:p w:rsidR="00617696" w:rsidRDefault="00617696" w:rsidP="00617696">
      <w:pPr>
        <w:ind w:firstLine="708"/>
        <w:jc w:val="both"/>
      </w:pPr>
    </w:p>
    <w:p w:rsidR="004A31A6" w:rsidRDefault="00A950BD" w:rsidP="004A31A6">
      <w:pPr>
        <w:pStyle w:val="GvdeMetni"/>
        <w:tabs>
          <w:tab w:val="left" w:pos="9356"/>
        </w:tabs>
        <w:ind w:firstLine="709"/>
        <w:contextualSpacing/>
      </w:pPr>
      <w:r w:rsidRPr="00AB3B63">
        <w:t>Konu üzerinde yapılan incelemeler neticesinde;</w:t>
      </w:r>
      <w:r w:rsidRPr="00AB3B63">
        <w:rPr>
          <w:color w:val="000000"/>
        </w:rPr>
        <w:t xml:space="preserve"> </w:t>
      </w:r>
      <w:r w:rsidR="004A31A6">
        <w:t>Ankara’da toplu ulaşım sistemlerinin güçlendirilmesi ve vatandaşlarımızca daha sık kullanımının</w:t>
      </w:r>
      <w:r w:rsidR="004A31A6">
        <w:rPr>
          <w:color w:val="000000"/>
          <w:spacing w:val="-2"/>
        </w:rPr>
        <w:t xml:space="preserve"> teşvik edilmesi amacıyla EGO Genel Müdürlüğü tarafından '"Park Et Devam Et" </w:t>
      </w:r>
      <w:r w:rsidR="004A31A6">
        <w:rPr>
          <w:color w:val="000000"/>
          <w:spacing w:val="-1"/>
        </w:rPr>
        <w:t xml:space="preserve">projesinin hayata geçirilmesi planlanmıştır. Özellikle kent merkezinde ve yüksek yoğunluklu </w:t>
      </w:r>
      <w:r w:rsidR="004A31A6">
        <w:rPr>
          <w:color w:val="000000"/>
          <w:spacing w:val="4"/>
        </w:rPr>
        <w:t xml:space="preserve">bölgelerde vatandaşlarımızca toplu ulaşım sistemleri yerine özel otomobillerin tercih </w:t>
      </w:r>
      <w:r w:rsidR="004A31A6">
        <w:rPr>
          <w:color w:val="000000"/>
          <w:spacing w:val="1"/>
        </w:rPr>
        <w:t xml:space="preserve">edilmesinin ciddi trafik problemleri doğurduğu bir gerçektir. Dolayısıyla kent merkezinde </w:t>
      </w:r>
      <w:r w:rsidR="004A31A6">
        <w:rPr>
          <w:color w:val="000000"/>
          <w:spacing w:val="3"/>
        </w:rPr>
        <w:t xml:space="preserve">oluşan trafiği azaltmak, </w:t>
      </w:r>
      <w:proofErr w:type="gramStart"/>
      <w:r w:rsidR="004A31A6">
        <w:rPr>
          <w:color w:val="000000"/>
          <w:spacing w:val="3"/>
        </w:rPr>
        <w:t>metro</w:t>
      </w:r>
      <w:proofErr w:type="gramEnd"/>
      <w:r w:rsidR="004A31A6">
        <w:rPr>
          <w:color w:val="000000"/>
          <w:spacing w:val="3"/>
        </w:rPr>
        <w:t xml:space="preserve"> ve toplu taşıma sistemlerinin kullanımını teşvik etmek ve </w:t>
      </w:r>
      <w:r w:rsidR="004A31A6">
        <w:rPr>
          <w:color w:val="000000"/>
          <w:spacing w:val="7"/>
        </w:rPr>
        <w:t xml:space="preserve">görece az otomobilin şehir trafiğine katıldığı, fosil yakıt kullanımının ve emisyon </w:t>
      </w:r>
      <w:r w:rsidR="004A31A6">
        <w:rPr>
          <w:color w:val="000000"/>
          <w:spacing w:val="-1"/>
        </w:rPr>
        <w:t xml:space="preserve">miktarlarının düştüğü daha çevreci bir model üretilmesi adına "Park Et Devam Et" projesi </w:t>
      </w:r>
      <w:r w:rsidR="004A31A6">
        <w:rPr>
          <w:color w:val="000000"/>
          <w:spacing w:val="-2"/>
        </w:rPr>
        <w:t>uygulamaya konulacağı;</w:t>
      </w:r>
    </w:p>
    <w:p w:rsidR="004A31A6" w:rsidRDefault="004A31A6" w:rsidP="004A31A6">
      <w:pPr>
        <w:shd w:val="clear" w:color="auto" w:fill="FFFFFF"/>
        <w:spacing w:before="288" w:line="266" w:lineRule="exact"/>
        <w:ind w:left="29" w:right="22" w:firstLine="720"/>
        <w:jc w:val="both"/>
      </w:pPr>
      <w:proofErr w:type="gramStart"/>
      <w:r>
        <w:rPr>
          <w:color w:val="000000"/>
          <w:spacing w:val="1"/>
        </w:rPr>
        <w:t>12/05/2020</w:t>
      </w:r>
      <w:proofErr w:type="gramEnd"/>
      <w:r>
        <w:rPr>
          <w:color w:val="000000"/>
          <w:spacing w:val="1"/>
        </w:rPr>
        <w:t xml:space="preserve"> gün ve 23 sayılı EGO Genel Müdürlüğünün kararında "Park </w:t>
      </w:r>
      <w:r>
        <w:rPr>
          <w:color w:val="000000"/>
          <w:spacing w:val="-1"/>
        </w:rPr>
        <w:t xml:space="preserve">Et Devam Et" yönergesi kabul edilmiştir. Bu kararda, Özel aracı ile şehir merkezine gelen yolcuların azaltılarak toplu taşımaya özendirilmesi amacıyla planlanan "Park Et Devam Et" </w:t>
      </w:r>
      <w:r>
        <w:rPr>
          <w:color w:val="000000"/>
          <w:spacing w:val="5"/>
        </w:rPr>
        <w:t xml:space="preserve">projesinin </w:t>
      </w:r>
      <w:proofErr w:type="gramStart"/>
      <w:r>
        <w:rPr>
          <w:color w:val="000000"/>
          <w:spacing w:val="5"/>
        </w:rPr>
        <w:t>metroyu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kullanan</w:t>
      </w:r>
      <w:proofErr w:type="gramEnd"/>
      <w:r>
        <w:rPr>
          <w:color w:val="000000"/>
          <w:spacing w:val="5"/>
        </w:rPr>
        <w:t xml:space="preserve"> yolculara ücretsiz tahsis edilmesi, sadece otopark olarak </w:t>
      </w:r>
      <w:r>
        <w:rPr>
          <w:color w:val="000000"/>
          <w:spacing w:val="-1"/>
        </w:rPr>
        <w:t xml:space="preserve">kullanmak isteyenlerden de caydırıcı olarak belirli bir ücret alınmasına yönelik uygulamalar </w:t>
      </w:r>
      <w:r>
        <w:rPr>
          <w:color w:val="000000"/>
          <w:spacing w:val="-2"/>
        </w:rPr>
        <w:t>düzenlenmiştir.</w:t>
      </w:r>
    </w:p>
    <w:p w:rsidR="004A31A6" w:rsidRDefault="004A31A6" w:rsidP="004A31A6">
      <w:pPr>
        <w:shd w:val="clear" w:color="auto" w:fill="FFFFFF"/>
        <w:spacing w:before="288" w:line="266" w:lineRule="exact"/>
        <w:ind w:left="29" w:right="22" w:firstLine="677"/>
        <w:jc w:val="both"/>
        <w:rPr>
          <w:color w:val="000000"/>
          <w:spacing w:val="-1"/>
        </w:rPr>
      </w:pPr>
      <w:r>
        <w:rPr>
          <w:color w:val="000000"/>
          <w:spacing w:val="5"/>
        </w:rPr>
        <w:t xml:space="preserve">"'Park Et Devam Et" otoparklarının esas olarak raylı sistemleri kullanacak </w:t>
      </w:r>
      <w:r>
        <w:rPr>
          <w:color w:val="000000"/>
          <w:spacing w:val="2"/>
        </w:rPr>
        <w:t xml:space="preserve">vatandaşlarımızca tercih edilmesi arzulanmaktadır. Bunu sağlamak adına teşvik edici ve </w:t>
      </w:r>
      <w:r>
        <w:rPr>
          <w:color w:val="000000"/>
          <w:spacing w:val="-1"/>
        </w:rPr>
        <w:t xml:space="preserve">caydırıcı fiyatlandırma sistemlerinin kullanılması gerektiği, teşvik edici fiyatlandırma </w:t>
      </w:r>
      <w:r>
        <w:rPr>
          <w:color w:val="000000"/>
          <w:spacing w:val="1"/>
        </w:rPr>
        <w:t xml:space="preserve">olarak, "Park Et Devam Et" Yönergesinin 4'üncü maddesinde belirtildiği üzere; </w:t>
      </w:r>
      <w:r w:rsidRPr="00E611F9">
        <w:rPr>
          <w:bCs/>
          <w:color w:val="000000"/>
          <w:spacing w:val="1"/>
        </w:rPr>
        <w:t xml:space="preserve">raylı sistem </w:t>
      </w:r>
      <w:r w:rsidRPr="00E611F9">
        <w:rPr>
          <w:bCs/>
          <w:color w:val="000000"/>
          <w:spacing w:val="-1"/>
        </w:rPr>
        <w:t xml:space="preserve">ile araç otoparkını kullanan yolcular, aynı gün, raylı sistemler işletme saatleri arasında araçları ile otoparktan çıkış yapmaları halinde çıkış turnikesinden ücretsiz geçiş </w:t>
      </w:r>
      <w:r w:rsidRPr="00E611F9">
        <w:rPr>
          <w:bCs/>
          <w:color w:val="000000"/>
          <w:spacing w:val="4"/>
        </w:rPr>
        <w:t>yapabileceklerdir</w:t>
      </w:r>
      <w:r>
        <w:rPr>
          <w:b/>
          <w:bCs/>
          <w:color w:val="000000"/>
          <w:spacing w:val="4"/>
        </w:rPr>
        <w:t xml:space="preserve">. </w:t>
      </w:r>
      <w:r>
        <w:rPr>
          <w:color w:val="000000"/>
          <w:spacing w:val="4"/>
        </w:rPr>
        <w:t xml:space="preserve">Caydırıcı fiyatlandırma olarak, yine aynı Yönergeye göre, "Park Et </w:t>
      </w:r>
      <w:r>
        <w:rPr>
          <w:color w:val="000000"/>
          <w:spacing w:val="-2"/>
        </w:rPr>
        <w:t xml:space="preserve">Devam Et" sistemi otoparkını yalnızca otopark olarak kullanacak yolculara uygulanacak ücret </w:t>
      </w:r>
      <w:r>
        <w:rPr>
          <w:color w:val="000000"/>
          <w:spacing w:val="-1"/>
        </w:rPr>
        <w:t>tarifesi aşağıdaki gibi düzenlenmiş olup;</w:t>
      </w:r>
    </w:p>
    <w:p w:rsidR="004A31A6" w:rsidRDefault="004A31A6" w:rsidP="004A31A6">
      <w:pPr>
        <w:shd w:val="clear" w:color="auto" w:fill="FFFFFF"/>
        <w:spacing w:before="288" w:line="266" w:lineRule="exact"/>
        <w:ind w:left="29" w:right="22" w:firstLine="677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4"/>
        <w:gridCol w:w="4687"/>
      </w:tblGrid>
      <w:tr w:rsidR="004A31A6" w:rsidTr="00732FB3">
        <w:trPr>
          <w:trHeight w:hRule="exact" w:val="432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ZAMAN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ÜCRET (Tam Bilet)</w:t>
            </w:r>
          </w:p>
        </w:tc>
      </w:tr>
      <w:tr w:rsidR="004A31A6" w:rsidTr="00732FB3">
        <w:trPr>
          <w:trHeight w:hRule="exact" w:val="418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0-15 Dakika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Ücretsiz</w:t>
            </w:r>
          </w:p>
        </w:tc>
      </w:tr>
      <w:tr w:rsidR="004A31A6" w:rsidTr="00732FB3">
        <w:trPr>
          <w:trHeight w:hRule="exact" w:val="410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15 Dakika-1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 Bilet</w:t>
            </w:r>
          </w:p>
        </w:tc>
      </w:tr>
      <w:tr w:rsidR="004A31A6" w:rsidTr="00732FB3">
        <w:trPr>
          <w:trHeight w:hRule="exact" w:val="410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1-4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 Bilet</w:t>
            </w:r>
          </w:p>
        </w:tc>
      </w:tr>
      <w:tr w:rsidR="004A31A6" w:rsidTr="00732FB3">
        <w:trPr>
          <w:trHeight w:hRule="exact" w:val="418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4-8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 Bilet</w:t>
            </w:r>
          </w:p>
        </w:tc>
      </w:tr>
      <w:tr w:rsidR="004A31A6" w:rsidTr="00732FB3">
        <w:trPr>
          <w:trHeight w:hRule="exact" w:val="403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8 Saat Üzeri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5 Bilet</w:t>
            </w:r>
          </w:p>
        </w:tc>
      </w:tr>
      <w:tr w:rsidR="004A31A6" w:rsidTr="00732FB3">
        <w:trPr>
          <w:trHeight w:hRule="exact" w:val="425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Günlük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1A6" w:rsidRDefault="004A31A6" w:rsidP="00732FB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6 Bilet</w:t>
            </w:r>
          </w:p>
        </w:tc>
      </w:tr>
    </w:tbl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A31A6" w:rsidTr="00732FB3">
        <w:trPr>
          <w:trHeight w:val="1008"/>
        </w:trPr>
        <w:tc>
          <w:tcPr>
            <w:tcW w:w="3510" w:type="dxa"/>
          </w:tcPr>
          <w:p w:rsidR="004A31A6" w:rsidRDefault="004A31A6" w:rsidP="00732FB3">
            <w:pPr>
              <w:ind w:left="708" w:firstLine="708"/>
            </w:pPr>
            <w:r>
              <w:t>T.C.</w:t>
            </w:r>
          </w:p>
          <w:p w:rsidR="004A31A6" w:rsidRDefault="004A31A6" w:rsidP="00732FB3">
            <w:pPr>
              <w:jc w:val="center"/>
            </w:pPr>
            <w:r>
              <w:t>ANKARA BÜYÜKŞEHİR</w:t>
            </w:r>
          </w:p>
          <w:p w:rsidR="004A31A6" w:rsidRDefault="004A31A6" w:rsidP="00732FB3">
            <w:pPr>
              <w:jc w:val="center"/>
            </w:pPr>
            <w:r>
              <w:t>BELEDİYE MECLİSİ</w:t>
            </w:r>
          </w:p>
        </w:tc>
      </w:tr>
    </w:tbl>
    <w:p w:rsidR="004A31A6" w:rsidRDefault="004A31A6" w:rsidP="004A31A6">
      <w:pPr>
        <w:tabs>
          <w:tab w:val="left" w:pos="1935"/>
        </w:tabs>
        <w:jc w:val="both"/>
      </w:pPr>
    </w:p>
    <w:p w:rsidR="004A31A6" w:rsidRDefault="004A31A6" w:rsidP="004A31A6">
      <w:pPr>
        <w:tabs>
          <w:tab w:val="left" w:pos="1935"/>
        </w:tabs>
        <w:jc w:val="both"/>
      </w:pPr>
    </w:p>
    <w:p w:rsidR="004A31A6" w:rsidRDefault="004A31A6" w:rsidP="004A31A6">
      <w:pPr>
        <w:ind w:right="-1"/>
        <w:jc w:val="both"/>
      </w:pPr>
      <w:r>
        <w:t>Karar No:986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14.08.2020</w:t>
      </w:r>
    </w:p>
    <w:p w:rsidR="004A31A6" w:rsidRDefault="004A31A6" w:rsidP="004A31A6">
      <w:pPr>
        <w:ind w:left="2844" w:right="543" w:firstLine="696"/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contextualSpacing/>
        <w:jc w:val="center"/>
        <w:rPr>
          <w:color w:val="000000"/>
          <w:spacing w:val="7"/>
        </w:rPr>
      </w:pPr>
      <w:r>
        <w:rPr>
          <w:color w:val="000000"/>
          <w:spacing w:val="7"/>
        </w:rPr>
        <w:t>-2-</w:t>
      </w: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jc w:val="center"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jc w:val="center"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A31A6" w:rsidRDefault="004A31A6" w:rsidP="004A31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F45719" w:rsidRPr="00AB3B63" w:rsidRDefault="004A31A6" w:rsidP="0092682F">
      <w:pPr>
        <w:ind w:firstLine="708"/>
        <w:jc w:val="both"/>
      </w:pPr>
      <w:proofErr w:type="gramStart"/>
      <w:r>
        <w:rPr>
          <w:color w:val="000000"/>
          <w:spacing w:val="7"/>
        </w:rPr>
        <w:t xml:space="preserve">EGO Genel Müdürlüğünce, kent merkezindeki araç trafiğini azaltmak, raylı </w:t>
      </w:r>
      <w:r>
        <w:rPr>
          <w:color w:val="000000"/>
          <w:spacing w:val="2"/>
        </w:rPr>
        <w:t xml:space="preserve">sistemlerin kullanımını teşvik etmek ve daha çevreci bir toplu ulaşım anlayışı geliştirmek adına hayata geçirilecek olan "Park Et Devam Et" projesinin, yukarıda açıklandığı ve "Park </w:t>
      </w:r>
      <w:r>
        <w:rPr>
          <w:color w:val="000000"/>
          <w:spacing w:val="-1"/>
        </w:rPr>
        <w:t xml:space="preserve">Et Devam Et" Yönergesinin 4’üncü maddesinde belirtildiği şekilde ücretlendirmeye tabi </w:t>
      </w:r>
      <w:r>
        <w:rPr>
          <w:color w:val="000000"/>
          <w:spacing w:val="-2"/>
        </w:rPr>
        <w:t>tutulması</w:t>
      </w:r>
      <w:r w:rsidR="0092682F">
        <w:rPr>
          <w:color w:val="000000"/>
          <w:spacing w:val="-2"/>
        </w:rPr>
        <w:t xml:space="preserve">na </w:t>
      </w:r>
      <w:r w:rsidR="00A950BD" w:rsidRPr="00AB3B63">
        <w:rPr>
          <w:color w:val="000000"/>
        </w:rPr>
        <w:t xml:space="preserve">ilişkin </w:t>
      </w:r>
      <w:r w:rsidR="00B61A76" w:rsidRPr="00AB3B63">
        <w:rPr>
          <w:color w:val="000000"/>
        </w:rPr>
        <w:t>Hukuk ve Tarifeler</w:t>
      </w:r>
      <w:r w:rsidR="00A950BD" w:rsidRPr="00AB3B63">
        <w:rPr>
          <w:color w:val="000000"/>
        </w:rPr>
        <w:t xml:space="preserve"> Komisyonu Raporu </w:t>
      </w:r>
      <w:r w:rsidR="00A950BD" w:rsidRPr="00AB3B63">
        <w:t>oylanarak oybirliği ile kabul edildi.</w:t>
      </w:r>
      <w:proofErr w:type="gramEnd"/>
    </w:p>
    <w:p w:rsidR="00A950BD" w:rsidRDefault="00A950BD" w:rsidP="00AB3B63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EE33B0" w:rsidRDefault="00EE33B0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>
      <w:pPr>
        <w:autoSpaceDE w:val="0"/>
        <w:autoSpaceDN w:val="0"/>
        <w:adjustRightInd w:val="0"/>
      </w:pPr>
    </w:p>
    <w:p w:rsidR="004D584E" w:rsidRDefault="004D584E" w:rsidP="004D584E"/>
    <w:p w:rsidR="004D584E" w:rsidRDefault="004D584E" w:rsidP="004D584E">
      <w:pPr>
        <w:jc w:val="center"/>
      </w:pPr>
    </w:p>
    <w:p w:rsidR="004D584E" w:rsidRPr="002630F5" w:rsidRDefault="004D584E" w:rsidP="004D584E">
      <w:pPr>
        <w:jc w:val="center"/>
      </w:pPr>
      <w:r w:rsidRPr="002630F5">
        <w:t>T.C.</w:t>
      </w:r>
    </w:p>
    <w:p w:rsidR="004D584E" w:rsidRPr="002630F5" w:rsidRDefault="004D584E" w:rsidP="004D584E">
      <w:pPr>
        <w:jc w:val="center"/>
      </w:pPr>
      <w:r w:rsidRPr="002630F5">
        <w:t>ANKARA BÜYÜKŞEHİR BELEDİYE MECLİSİ</w:t>
      </w:r>
    </w:p>
    <w:p w:rsidR="004D584E" w:rsidRDefault="004D584E" w:rsidP="004D584E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4D584E" w:rsidRDefault="004D584E" w:rsidP="004D584E">
      <w:pPr>
        <w:ind w:firstLine="708"/>
        <w:jc w:val="center"/>
      </w:pPr>
    </w:p>
    <w:p w:rsidR="004D584E" w:rsidRPr="002630F5" w:rsidRDefault="004D584E" w:rsidP="004D584E">
      <w:pPr>
        <w:jc w:val="both"/>
      </w:pPr>
      <w:r w:rsidRPr="002630F5">
        <w:t>Rapor No:</w:t>
      </w:r>
      <w:r>
        <w:t xml:space="preserve">11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4D584E" w:rsidRDefault="004D584E" w:rsidP="004D584E">
      <w:pPr>
        <w:jc w:val="both"/>
      </w:pPr>
    </w:p>
    <w:p w:rsidR="004D584E" w:rsidRDefault="004D584E" w:rsidP="004D584E">
      <w:pPr>
        <w:jc w:val="center"/>
      </w:pPr>
      <w:r w:rsidRPr="002630F5">
        <w:t>BÜYÜKŞEHİR BELEDİYE MECLİSİ BAŞKANLIĞINA</w:t>
      </w:r>
    </w:p>
    <w:p w:rsidR="004D584E" w:rsidRDefault="004D584E" w:rsidP="004D584E">
      <w:pPr>
        <w:jc w:val="center"/>
      </w:pPr>
    </w:p>
    <w:p w:rsidR="004D584E" w:rsidRPr="002630F5" w:rsidRDefault="004D584E" w:rsidP="004D584E">
      <w:pPr>
        <w:jc w:val="center"/>
      </w:pPr>
    </w:p>
    <w:p w:rsidR="004D584E" w:rsidRPr="002630F5" w:rsidRDefault="004D584E" w:rsidP="004D584E">
      <w:pPr>
        <w:jc w:val="both"/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</w:pPr>
      <w:r>
        <w:t xml:space="preserve">EGO Genel Müdürlüğü tarafından uygulanacak  “Park Et Devam Et Projesine”  </w:t>
      </w:r>
      <w:r w:rsidRPr="00783332">
        <w:t xml:space="preserve">ilişkin Büyükşehir Belediye Meclisinin </w:t>
      </w:r>
      <w:r>
        <w:t>08</w:t>
      </w:r>
      <w:r w:rsidRPr="00783332">
        <w:t>.0</w:t>
      </w:r>
      <w:r>
        <w:t>7</w:t>
      </w:r>
      <w:r w:rsidRPr="00783332">
        <w:t xml:space="preserve">.2020 gün ve </w:t>
      </w:r>
      <w:r>
        <w:t>165</w:t>
      </w:r>
      <w:r w:rsidRPr="00783332">
        <w:t>. gündem maddesi olarak komisyonumuza havale edilen dosya incelendi.</w:t>
      </w: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</w:pPr>
      <w:r w:rsidRPr="00E53FD9">
        <w:t>Komisyonumuzca yapılan incelemeler neticesinde;</w:t>
      </w:r>
      <w:r>
        <w:t xml:space="preserve"> Ankara’da toplu ulaşım sistemlerinin güçlendirilmesi ve vatandaşlarımızca daha sık kullanımının</w:t>
      </w:r>
      <w:r>
        <w:rPr>
          <w:color w:val="000000"/>
          <w:spacing w:val="-2"/>
        </w:rPr>
        <w:t xml:space="preserve"> teşvik edilmesi amacıyla EGO Genel Müdürlüğü tarafından '"Park Et Devam Et" </w:t>
      </w:r>
      <w:r>
        <w:rPr>
          <w:color w:val="000000"/>
          <w:spacing w:val="-1"/>
        </w:rPr>
        <w:t xml:space="preserve">projesinin hayata geçirilmesi planlanmıştır. Özellikle kent merkezinde ve yüksek yoğunluklu </w:t>
      </w:r>
      <w:r>
        <w:rPr>
          <w:color w:val="000000"/>
          <w:spacing w:val="4"/>
        </w:rPr>
        <w:t xml:space="preserve">bölgelerde vatandaşlarımızca toplu ulaşım sistemleri yerine özel otomobillerin tercih </w:t>
      </w:r>
      <w:r>
        <w:rPr>
          <w:color w:val="000000"/>
          <w:spacing w:val="1"/>
        </w:rPr>
        <w:t xml:space="preserve">edilmesinin ciddi trafik problemleri doğurduğu bir gerçektir. Dolayısıyla kent merkezinde </w:t>
      </w:r>
      <w:r>
        <w:rPr>
          <w:color w:val="000000"/>
          <w:spacing w:val="3"/>
        </w:rPr>
        <w:t xml:space="preserve">oluşan trafiği azaltmak, </w:t>
      </w:r>
      <w:proofErr w:type="gramStart"/>
      <w:r>
        <w:rPr>
          <w:color w:val="000000"/>
          <w:spacing w:val="3"/>
        </w:rPr>
        <w:t>metro</w:t>
      </w:r>
      <w:proofErr w:type="gramEnd"/>
      <w:r>
        <w:rPr>
          <w:color w:val="000000"/>
          <w:spacing w:val="3"/>
        </w:rPr>
        <w:t xml:space="preserve"> ve toplu taşıma sistemlerinin kullanımını teşvik etmek ve </w:t>
      </w:r>
      <w:r>
        <w:rPr>
          <w:color w:val="000000"/>
          <w:spacing w:val="7"/>
        </w:rPr>
        <w:t xml:space="preserve">görece az otomobilin şehir trafiğine katıldığı, fosil yakıt kullanımının ve emisyon </w:t>
      </w:r>
      <w:r>
        <w:rPr>
          <w:color w:val="000000"/>
          <w:spacing w:val="-1"/>
        </w:rPr>
        <w:t xml:space="preserve">miktarlarının düştüğü daha çevreci bir model üretilmesi adına "Park Et Devam Et" projesi </w:t>
      </w:r>
      <w:r>
        <w:rPr>
          <w:color w:val="000000"/>
          <w:spacing w:val="-2"/>
        </w:rPr>
        <w:t>uygulamaya konulacağı;</w:t>
      </w:r>
    </w:p>
    <w:p w:rsidR="004D584E" w:rsidRDefault="004D584E" w:rsidP="004D584E">
      <w:pPr>
        <w:shd w:val="clear" w:color="auto" w:fill="FFFFFF"/>
        <w:spacing w:before="288" w:line="266" w:lineRule="exact"/>
        <w:ind w:left="29" w:right="22" w:firstLine="720"/>
        <w:jc w:val="both"/>
      </w:pPr>
      <w:proofErr w:type="gramStart"/>
      <w:r>
        <w:rPr>
          <w:color w:val="000000"/>
          <w:spacing w:val="1"/>
        </w:rPr>
        <w:t>12/05/2020</w:t>
      </w:r>
      <w:proofErr w:type="gramEnd"/>
      <w:r>
        <w:rPr>
          <w:color w:val="000000"/>
          <w:spacing w:val="1"/>
        </w:rPr>
        <w:t xml:space="preserve"> gün ve 23 sayılı EGO Genel Müdürlüğünün kararında "Park </w:t>
      </w:r>
      <w:r>
        <w:rPr>
          <w:color w:val="000000"/>
          <w:spacing w:val="-1"/>
        </w:rPr>
        <w:t xml:space="preserve">Et Devam Et" yönergesi kabul edilmiştir. Bu kararda, Özel aracı ile şehir merkezine gelen yolcuların azaltılarak toplu taşımaya özendirilmesi amacıyla planlanan "Park Et Devam Et" </w:t>
      </w:r>
      <w:r>
        <w:rPr>
          <w:color w:val="000000"/>
          <w:spacing w:val="5"/>
        </w:rPr>
        <w:t xml:space="preserve">projesinin </w:t>
      </w:r>
      <w:proofErr w:type="gramStart"/>
      <w:r>
        <w:rPr>
          <w:color w:val="000000"/>
          <w:spacing w:val="5"/>
        </w:rPr>
        <w:t>metroyu</w:t>
      </w:r>
      <w:proofErr w:type="gramEnd"/>
      <w:r>
        <w:rPr>
          <w:color w:val="000000"/>
          <w:spacing w:val="5"/>
        </w:rPr>
        <w:t xml:space="preserve"> kullanan yolculara ücretsiz tahsis edilmesi, sadece otopark olarak </w:t>
      </w:r>
      <w:r>
        <w:rPr>
          <w:color w:val="000000"/>
          <w:spacing w:val="-1"/>
        </w:rPr>
        <w:t xml:space="preserve">kullanmak isteyenlerden de caydırıcı olarak belirli bir ücret alınmasına yönelik uygulamalar </w:t>
      </w:r>
      <w:r>
        <w:rPr>
          <w:color w:val="000000"/>
          <w:spacing w:val="-2"/>
        </w:rPr>
        <w:t>düzenlenmiştir.</w:t>
      </w:r>
    </w:p>
    <w:p w:rsidR="004D584E" w:rsidRDefault="004D584E" w:rsidP="004D584E">
      <w:pPr>
        <w:shd w:val="clear" w:color="auto" w:fill="FFFFFF"/>
        <w:spacing w:before="288" w:line="266" w:lineRule="exact"/>
        <w:ind w:left="29" w:right="22" w:firstLine="677"/>
        <w:jc w:val="both"/>
        <w:rPr>
          <w:color w:val="000000"/>
          <w:spacing w:val="-1"/>
        </w:rPr>
      </w:pPr>
      <w:r>
        <w:rPr>
          <w:color w:val="000000"/>
          <w:spacing w:val="5"/>
        </w:rPr>
        <w:t xml:space="preserve">"'Park Et Devam Et" otoparklarının esas olarak raylı sistemleri kullanacak </w:t>
      </w:r>
      <w:r>
        <w:rPr>
          <w:color w:val="000000"/>
          <w:spacing w:val="2"/>
        </w:rPr>
        <w:t xml:space="preserve">vatandaşlarımızca tercih edilmesi arzulanmaktadır. Bunu sağlamak adına teşvik edici ve </w:t>
      </w:r>
      <w:r>
        <w:rPr>
          <w:color w:val="000000"/>
          <w:spacing w:val="-1"/>
        </w:rPr>
        <w:t xml:space="preserve">caydırıcı fiyatlandırma sistemlerinin kullanılması gerektiği, teşvik edici fiyatlandırma </w:t>
      </w:r>
      <w:r>
        <w:rPr>
          <w:color w:val="000000"/>
          <w:spacing w:val="1"/>
        </w:rPr>
        <w:t xml:space="preserve">olarak, "Park Et Devam Et" Yönergesinin 4'üncü maddesinde belirtildiği üzere; </w:t>
      </w:r>
      <w:r w:rsidRPr="00E611F9">
        <w:rPr>
          <w:bCs/>
          <w:color w:val="000000"/>
          <w:spacing w:val="1"/>
        </w:rPr>
        <w:t xml:space="preserve">raylı sistem </w:t>
      </w:r>
      <w:r w:rsidRPr="00E611F9">
        <w:rPr>
          <w:bCs/>
          <w:color w:val="000000"/>
          <w:spacing w:val="-1"/>
        </w:rPr>
        <w:t xml:space="preserve">ile araç otoparkını kullanan yolcular, aynı gün, raylı sistemler işletme saatleri arasında araçları ile otoparktan çıkış yapmaları halinde çıkış turnikesinden ücretsiz geçiş </w:t>
      </w:r>
      <w:r w:rsidRPr="00E611F9">
        <w:rPr>
          <w:bCs/>
          <w:color w:val="000000"/>
          <w:spacing w:val="4"/>
        </w:rPr>
        <w:t>yapabileceklerdir</w:t>
      </w:r>
      <w:r>
        <w:rPr>
          <w:b/>
          <w:bCs/>
          <w:color w:val="000000"/>
          <w:spacing w:val="4"/>
        </w:rPr>
        <w:t xml:space="preserve">. </w:t>
      </w:r>
      <w:r>
        <w:rPr>
          <w:color w:val="000000"/>
          <w:spacing w:val="4"/>
        </w:rPr>
        <w:t xml:space="preserve">Caydırıcı fiyatlandırma olarak, yine aynı Yönergeye göre, "Park Et </w:t>
      </w:r>
      <w:r>
        <w:rPr>
          <w:color w:val="000000"/>
          <w:spacing w:val="-2"/>
        </w:rPr>
        <w:t xml:space="preserve">Devam Et" sistemi otoparkını yalnızca otopark olarak kullanacak yolculara uygulanacak ücret </w:t>
      </w:r>
      <w:r>
        <w:rPr>
          <w:color w:val="000000"/>
          <w:spacing w:val="-1"/>
        </w:rPr>
        <w:t>tarifesi aşağıdaki gibi düzenlenmiş olup;</w:t>
      </w:r>
    </w:p>
    <w:p w:rsidR="004D584E" w:rsidRDefault="004D584E" w:rsidP="004D584E">
      <w:pPr>
        <w:shd w:val="clear" w:color="auto" w:fill="FFFFFF"/>
        <w:spacing w:before="288" w:line="266" w:lineRule="exact"/>
        <w:ind w:left="29" w:right="22" w:firstLine="677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4"/>
        <w:gridCol w:w="4687"/>
      </w:tblGrid>
      <w:tr w:rsidR="004D584E" w:rsidTr="007655FA">
        <w:trPr>
          <w:trHeight w:hRule="exact" w:val="432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ZAMAN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ÜCRET (Tam Bilet)</w:t>
            </w:r>
          </w:p>
        </w:tc>
      </w:tr>
      <w:tr w:rsidR="004D584E" w:rsidTr="007655FA">
        <w:trPr>
          <w:trHeight w:hRule="exact" w:val="418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0-15 Dakika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Ücretsiz</w:t>
            </w:r>
          </w:p>
        </w:tc>
      </w:tr>
      <w:tr w:rsidR="004D584E" w:rsidTr="007655FA">
        <w:trPr>
          <w:trHeight w:hRule="exact" w:val="410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15 Dakika-1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 Bilet</w:t>
            </w:r>
          </w:p>
        </w:tc>
      </w:tr>
      <w:tr w:rsidR="004D584E" w:rsidTr="007655FA">
        <w:trPr>
          <w:trHeight w:hRule="exact" w:val="410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1-4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 Bilet</w:t>
            </w:r>
          </w:p>
        </w:tc>
      </w:tr>
      <w:tr w:rsidR="004D584E" w:rsidTr="007655FA">
        <w:trPr>
          <w:trHeight w:hRule="exact" w:val="418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4-8 Saat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 Bilet</w:t>
            </w:r>
          </w:p>
        </w:tc>
      </w:tr>
      <w:tr w:rsidR="004D584E" w:rsidTr="007655FA">
        <w:trPr>
          <w:trHeight w:hRule="exact" w:val="403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8 Saat Üzeri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5 Bilet</w:t>
            </w:r>
          </w:p>
        </w:tc>
      </w:tr>
      <w:tr w:rsidR="004D584E" w:rsidTr="007655FA">
        <w:trPr>
          <w:trHeight w:hRule="exact" w:val="425"/>
        </w:trPr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Günlük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84E" w:rsidRDefault="004D584E" w:rsidP="007655F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6 Bilet</w:t>
            </w:r>
          </w:p>
        </w:tc>
      </w:tr>
    </w:tbl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contextualSpacing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D584E" w:rsidRPr="002630F5" w:rsidRDefault="004D584E" w:rsidP="004D584E">
      <w:pPr>
        <w:jc w:val="center"/>
      </w:pPr>
      <w:r w:rsidRPr="002630F5">
        <w:t>T.C.</w:t>
      </w:r>
    </w:p>
    <w:p w:rsidR="004D584E" w:rsidRPr="002630F5" w:rsidRDefault="004D584E" w:rsidP="004D584E">
      <w:pPr>
        <w:jc w:val="center"/>
      </w:pPr>
      <w:r w:rsidRPr="002630F5">
        <w:t>ANKARA BÜYÜKŞEHİR BELEDİYE MECLİSİ</w:t>
      </w:r>
    </w:p>
    <w:p w:rsidR="004D584E" w:rsidRDefault="004D584E" w:rsidP="004D584E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4D584E" w:rsidRDefault="004D584E" w:rsidP="004D584E">
      <w:pPr>
        <w:ind w:firstLine="708"/>
        <w:jc w:val="center"/>
      </w:pPr>
    </w:p>
    <w:p w:rsidR="004D584E" w:rsidRPr="002630F5" w:rsidRDefault="004D584E" w:rsidP="004D584E">
      <w:pPr>
        <w:jc w:val="both"/>
      </w:pPr>
      <w:r w:rsidRPr="002630F5">
        <w:t>Rapor No:</w:t>
      </w:r>
      <w:r>
        <w:t xml:space="preserve">11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jc w:val="center"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contextualSpacing/>
        <w:jc w:val="center"/>
        <w:rPr>
          <w:color w:val="000000"/>
          <w:spacing w:val="7"/>
        </w:rPr>
      </w:pPr>
      <w:r>
        <w:rPr>
          <w:color w:val="000000"/>
          <w:spacing w:val="7"/>
        </w:rPr>
        <w:t>-2-</w:t>
      </w: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jc w:val="center"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jc w:val="center"/>
        <w:rPr>
          <w:color w:val="000000"/>
          <w:spacing w:val="7"/>
        </w:rPr>
      </w:pPr>
    </w:p>
    <w:p w:rsidR="004D584E" w:rsidRDefault="004D584E" w:rsidP="004D584E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7"/>
        </w:rPr>
      </w:pPr>
    </w:p>
    <w:p w:rsidR="004D584E" w:rsidRPr="002A5541" w:rsidRDefault="004D584E" w:rsidP="004D584E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>
        <w:rPr>
          <w:color w:val="000000"/>
          <w:spacing w:val="7"/>
        </w:rPr>
        <w:t xml:space="preserve">EGO Genel Müdürlüğünce, kent merkezindeki araç trafiğini azaltmak, raylı </w:t>
      </w:r>
      <w:r>
        <w:rPr>
          <w:color w:val="000000"/>
          <w:spacing w:val="2"/>
        </w:rPr>
        <w:t xml:space="preserve">sistemlerin kullanımını teşvik etmek ve daha çevreci bir toplu ulaşım anlayışı geliştirmek adına hayata geçirilecek olan "Park Et Devam Et" projesinin, yukarıda açıklandığı ve "Park </w:t>
      </w:r>
      <w:r>
        <w:rPr>
          <w:color w:val="000000"/>
          <w:spacing w:val="-1"/>
        </w:rPr>
        <w:t xml:space="preserve">Et Devam Et" Yönergesinin 4*üncü maddesinde belirtildiği şekilde ücretlendirmeye tabi </w:t>
      </w:r>
      <w:r>
        <w:rPr>
          <w:color w:val="000000"/>
          <w:spacing w:val="-2"/>
        </w:rPr>
        <w:t xml:space="preserve">tutulması </w:t>
      </w:r>
      <w:r w:rsidRPr="00E53FD9">
        <w:rPr>
          <w:color w:val="000000"/>
          <w:spacing w:val="-4"/>
        </w:rPr>
        <w:t>k</w:t>
      </w:r>
      <w:r w:rsidRPr="00E53FD9">
        <w:rPr>
          <w:color w:val="000000"/>
          <w:spacing w:val="-1"/>
        </w:rPr>
        <w:t>omisyonumuzca uygun görülmüştür.</w:t>
      </w:r>
    </w:p>
    <w:p w:rsidR="004D584E" w:rsidRPr="00E53FD9" w:rsidRDefault="004D584E" w:rsidP="004D584E">
      <w:pPr>
        <w:tabs>
          <w:tab w:val="left" w:pos="0"/>
        </w:tabs>
        <w:ind w:firstLine="709"/>
        <w:contextualSpacing/>
        <w:jc w:val="both"/>
      </w:pPr>
    </w:p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872ADD">
        <w:tab/>
        <w:t>Raporumuz Büyükşehir Belediye Meclisinin onayına arz olunur.</w:t>
      </w:r>
    </w:p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596" w:type="dxa"/>
        <w:shd w:val="clear" w:color="auto" w:fill="FFFFFF" w:themeFill="background1"/>
        <w:tblLook w:val="04A0"/>
      </w:tblPr>
      <w:tblGrid>
        <w:gridCol w:w="3198"/>
        <w:gridCol w:w="3198"/>
        <w:gridCol w:w="3200"/>
      </w:tblGrid>
      <w:tr w:rsidR="004D584E" w:rsidRPr="00151DBB" w:rsidTr="007655FA">
        <w:trPr>
          <w:trHeight w:val="1351"/>
        </w:trPr>
        <w:tc>
          <w:tcPr>
            <w:tcW w:w="3198" w:type="dxa"/>
            <w:shd w:val="clear" w:color="auto" w:fill="FFFFFF" w:themeFill="background1"/>
          </w:tcPr>
          <w:p w:rsidR="004D584E" w:rsidRDefault="004D584E" w:rsidP="007655FA">
            <w:pPr>
              <w:jc w:val="center"/>
            </w:pPr>
            <w:r w:rsidRPr="00151DBB">
              <w:t>Ercan KINACI</w:t>
            </w:r>
          </w:p>
          <w:p w:rsidR="004D584E" w:rsidRPr="00151DBB" w:rsidRDefault="004D584E" w:rsidP="007655FA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98" w:type="dxa"/>
            <w:shd w:val="clear" w:color="auto" w:fill="FFFFFF" w:themeFill="background1"/>
          </w:tcPr>
          <w:p w:rsidR="004D584E" w:rsidRDefault="004D584E" w:rsidP="007655FA">
            <w:pPr>
              <w:jc w:val="center"/>
            </w:pPr>
            <w:r w:rsidRPr="00151DBB">
              <w:t>Abdullah Emin TEKİN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Başkan Vekili</w:t>
            </w:r>
          </w:p>
        </w:tc>
        <w:tc>
          <w:tcPr>
            <w:tcW w:w="3200" w:type="dxa"/>
            <w:shd w:val="clear" w:color="auto" w:fill="FFFFFF" w:themeFill="background1"/>
          </w:tcPr>
          <w:p w:rsidR="004D584E" w:rsidRDefault="004D584E" w:rsidP="007655FA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</w:tr>
      <w:tr w:rsidR="004D584E" w:rsidRPr="00151DBB" w:rsidTr="007655FA">
        <w:trPr>
          <w:trHeight w:val="1351"/>
        </w:trPr>
        <w:tc>
          <w:tcPr>
            <w:tcW w:w="3198" w:type="dxa"/>
            <w:shd w:val="clear" w:color="auto" w:fill="FFFFFF" w:themeFill="background1"/>
            <w:vAlign w:val="center"/>
          </w:tcPr>
          <w:p w:rsidR="004D584E" w:rsidRDefault="004D584E" w:rsidP="007655FA">
            <w:pPr>
              <w:jc w:val="center"/>
            </w:pPr>
            <w:r>
              <w:t>Burak KOCA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:rsidR="004D584E" w:rsidRDefault="004D584E" w:rsidP="007655FA">
            <w:pPr>
              <w:jc w:val="center"/>
            </w:pPr>
            <w:r>
              <w:t>Edip BALCI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00" w:type="dxa"/>
            <w:shd w:val="clear" w:color="auto" w:fill="FFFFFF" w:themeFill="background1"/>
            <w:vAlign w:val="center"/>
          </w:tcPr>
          <w:p w:rsidR="004D584E" w:rsidRDefault="004D584E" w:rsidP="007655FA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</w:tr>
      <w:tr w:rsidR="004D584E" w:rsidRPr="00151DBB" w:rsidTr="007655FA">
        <w:trPr>
          <w:trHeight w:val="1351"/>
        </w:trPr>
        <w:tc>
          <w:tcPr>
            <w:tcW w:w="3198" w:type="dxa"/>
            <w:shd w:val="clear" w:color="auto" w:fill="FFFFFF" w:themeFill="background1"/>
            <w:vAlign w:val="bottom"/>
          </w:tcPr>
          <w:p w:rsidR="004D584E" w:rsidRDefault="004D584E" w:rsidP="007655FA">
            <w:pPr>
              <w:jc w:val="center"/>
            </w:pPr>
            <w:r w:rsidRPr="00151DBB">
              <w:t>Ömer KOÇAK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8" w:type="dxa"/>
            <w:shd w:val="clear" w:color="auto" w:fill="FFFFFF" w:themeFill="background1"/>
            <w:vAlign w:val="bottom"/>
          </w:tcPr>
          <w:p w:rsidR="004D584E" w:rsidRDefault="004D584E" w:rsidP="007655FA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00" w:type="dxa"/>
            <w:shd w:val="clear" w:color="auto" w:fill="FFFFFF" w:themeFill="background1"/>
            <w:vAlign w:val="bottom"/>
          </w:tcPr>
          <w:p w:rsidR="004D584E" w:rsidRDefault="004D584E" w:rsidP="007655FA">
            <w:pPr>
              <w:jc w:val="center"/>
            </w:pPr>
            <w:r w:rsidRPr="00151DBB">
              <w:t>Selim ÇIRPANOĞLU</w:t>
            </w:r>
          </w:p>
          <w:p w:rsidR="004D584E" w:rsidRPr="00151DBB" w:rsidRDefault="004D584E" w:rsidP="007655FA">
            <w:pPr>
              <w:jc w:val="center"/>
            </w:pPr>
            <w:r w:rsidRPr="00151DBB">
              <w:t>Üye</w:t>
            </w:r>
          </w:p>
        </w:tc>
      </w:tr>
    </w:tbl>
    <w:p w:rsidR="004D584E" w:rsidRDefault="004D584E" w:rsidP="004D58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D584E" w:rsidRPr="00F056A8" w:rsidRDefault="004D584E" w:rsidP="004D584E">
      <w:pPr>
        <w:autoSpaceDE w:val="0"/>
        <w:autoSpaceDN w:val="0"/>
        <w:adjustRightInd w:val="0"/>
      </w:pPr>
    </w:p>
    <w:sectPr w:rsidR="004D584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84E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512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82F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697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2020-08-17T09:02:00Z</cp:lastPrinted>
  <dcterms:created xsi:type="dcterms:W3CDTF">2020-08-17T08:57:00Z</dcterms:created>
  <dcterms:modified xsi:type="dcterms:W3CDTF">2020-08-20T11:58:00Z</dcterms:modified>
</cp:coreProperties>
</file>