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7F" w:rsidRDefault="001C177F"/>
    <w:p w:rsidR="001C177F" w:rsidRDefault="001C177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203B35"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Default="00EC7844" w:rsidP="002856BD">
      <w:pPr>
        <w:tabs>
          <w:tab w:val="left" w:pos="1935"/>
        </w:tabs>
        <w:jc w:val="both"/>
      </w:pPr>
    </w:p>
    <w:p w:rsidR="005D7F2B" w:rsidRPr="006D00CC" w:rsidRDefault="005D7F2B" w:rsidP="002856BD">
      <w:pPr>
        <w:tabs>
          <w:tab w:val="left" w:pos="1935"/>
        </w:tabs>
        <w:jc w:val="both"/>
      </w:pPr>
    </w:p>
    <w:p w:rsidR="00E46E3B" w:rsidRPr="006D00CC" w:rsidRDefault="002856BD" w:rsidP="00E46E3B">
      <w:pPr>
        <w:ind w:right="-1"/>
        <w:jc w:val="both"/>
      </w:pPr>
      <w:r w:rsidRPr="006D00CC">
        <w:t>Karar No:</w:t>
      </w:r>
      <w:r w:rsidR="000D6B86">
        <w:t>1</w:t>
      </w:r>
      <w:r w:rsidR="001E204F">
        <w:t>69</w:t>
      </w:r>
      <w:r w:rsidR="006653E1">
        <w:t>6</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1E204F">
        <w:t xml:space="preserve">       </w:t>
      </w:r>
      <w:r w:rsidR="00424C15">
        <w:t xml:space="preserve"> </w:t>
      </w:r>
      <w:r w:rsidR="0056358E">
        <w:t>1</w:t>
      </w:r>
      <w:r w:rsidR="001E204F">
        <w:t>3</w:t>
      </w:r>
      <w:r w:rsidR="00642D5B" w:rsidRPr="006D00CC">
        <w:t>.0</w:t>
      </w:r>
      <w:r w:rsidR="001E204F">
        <w:t>8</w:t>
      </w:r>
      <w:r w:rsidR="00642D5B" w:rsidRPr="006D00CC">
        <w:t>.2021</w:t>
      </w:r>
    </w:p>
    <w:p w:rsidR="00C25D0A" w:rsidRDefault="00C25D0A" w:rsidP="00F15728">
      <w:pPr>
        <w:ind w:right="-1"/>
      </w:pPr>
    </w:p>
    <w:p w:rsidR="0056358E" w:rsidRDefault="0056358E" w:rsidP="00F15728">
      <w:pPr>
        <w:ind w:right="-1"/>
      </w:pPr>
    </w:p>
    <w:p w:rsidR="005E3DF0" w:rsidRDefault="002856BD" w:rsidP="002616B7">
      <w:pPr>
        <w:ind w:right="-1"/>
        <w:jc w:val="center"/>
      </w:pPr>
      <w:r w:rsidRPr="006D00CC">
        <w:t>K A R A R</w:t>
      </w:r>
    </w:p>
    <w:p w:rsidR="009307A8" w:rsidRDefault="009307A8" w:rsidP="003831F7">
      <w:pPr>
        <w:ind w:right="-1"/>
      </w:pPr>
    </w:p>
    <w:p w:rsidR="001C177F" w:rsidRDefault="001C177F" w:rsidP="003831F7">
      <w:pPr>
        <w:ind w:right="-1"/>
      </w:pPr>
    </w:p>
    <w:p w:rsidR="0056358E" w:rsidRDefault="0056358E" w:rsidP="001C177F">
      <w:pPr>
        <w:ind w:right="-1"/>
        <w:jc w:val="both"/>
      </w:pPr>
    </w:p>
    <w:p w:rsidR="00737DB0" w:rsidRPr="006D00CC" w:rsidRDefault="00737DB0" w:rsidP="00AD4AA3">
      <w:pPr>
        <w:ind w:right="-1"/>
        <w:jc w:val="both"/>
      </w:pPr>
    </w:p>
    <w:p w:rsidR="00E46E3B" w:rsidRPr="006D00CC" w:rsidRDefault="006653E1" w:rsidP="00AD4AA3">
      <w:pPr>
        <w:tabs>
          <w:tab w:val="left" w:pos="8789"/>
          <w:tab w:val="left" w:pos="8931"/>
        </w:tabs>
        <w:ind w:right="-1" w:firstLine="708"/>
        <w:jc w:val="both"/>
      </w:pPr>
      <w:proofErr w:type="spellStart"/>
      <w:r>
        <w:t>Pursaklar</w:t>
      </w:r>
      <w:proofErr w:type="spellEnd"/>
      <w:r w:rsidR="001E204F">
        <w:t xml:space="preserve"> Belediyesinin 2021 mali yılı ek bütçesine </w:t>
      </w:r>
      <w:r w:rsidR="00E46E3B" w:rsidRPr="006D00CC">
        <w:t xml:space="preserve">ilişkin </w:t>
      </w:r>
      <w:r w:rsidR="005037BA">
        <w:t>Plan ve Bütçe</w:t>
      </w:r>
      <w:r w:rsidR="001C177F">
        <w:t xml:space="preserve"> </w:t>
      </w:r>
      <w:r w:rsidR="00771EB7" w:rsidRPr="006D00CC">
        <w:t>K</w:t>
      </w:r>
      <w:r w:rsidR="006A32A2" w:rsidRPr="006D00CC">
        <w:t>o</w:t>
      </w:r>
      <w:r w:rsidR="009307A8" w:rsidRPr="006D00CC">
        <w:t xml:space="preserve">misyonunun </w:t>
      </w:r>
      <w:r w:rsidR="0056358E">
        <w:t>1</w:t>
      </w:r>
      <w:r w:rsidR="001E204F">
        <w:t>1</w:t>
      </w:r>
      <w:r w:rsidR="00FB09B0" w:rsidRPr="006D00CC">
        <w:t>.0</w:t>
      </w:r>
      <w:r w:rsidR="001E204F">
        <w:t>8</w:t>
      </w:r>
      <w:r w:rsidR="00FB09B0" w:rsidRPr="006D00CC">
        <w:t>.2</w:t>
      </w:r>
      <w:r w:rsidR="0097596B" w:rsidRPr="006D00CC">
        <w:t xml:space="preserve">021 gün ve </w:t>
      </w:r>
      <w:r w:rsidR="001E204F">
        <w:t>3</w:t>
      </w:r>
      <w:r>
        <w:t>6</w:t>
      </w:r>
      <w:r w:rsidR="00E46E3B" w:rsidRPr="006D00CC">
        <w:t xml:space="preserve"> sayılı raporu Büyükşehir Belediye Meclisimizin </w:t>
      </w:r>
      <w:r w:rsidR="0056358E">
        <w:t>1</w:t>
      </w:r>
      <w:r w:rsidR="001E204F">
        <w:t>3</w:t>
      </w:r>
      <w:r w:rsidR="00771EB7" w:rsidRPr="006D00CC">
        <w:t>.0</w:t>
      </w:r>
      <w:r w:rsidR="001E204F">
        <w:t>8</w:t>
      </w:r>
      <w:r w:rsidR="00E46E3B" w:rsidRPr="006D00CC">
        <w:t>.2021 tarihli toplantısında okundu.</w:t>
      </w:r>
    </w:p>
    <w:p w:rsidR="00E46E3B" w:rsidRPr="006D00CC" w:rsidRDefault="00E46E3B" w:rsidP="00AD4AA3">
      <w:pPr>
        <w:tabs>
          <w:tab w:val="left" w:pos="8789"/>
          <w:tab w:val="left" w:pos="8931"/>
        </w:tabs>
        <w:ind w:right="-1"/>
        <w:jc w:val="both"/>
      </w:pPr>
    </w:p>
    <w:p w:rsidR="006653E1" w:rsidRDefault="006E608D" w:rsidP="006653E1">
      <w:pPr>
        <w:ind w:right="-1" w:firstLine="708"/>
        <w:jc w:val="both"/>
      </w:pPr>
      <w:proofErr w:type="gramStart"/>
      <w:r w:rsidRPr="006D00CC">
        <w:t>Konu üzerin</w:t>
      </w:r>
      <w:r w:rsidR="003831F7" w:rsidRPr="006D00CC">
        <w:t>de yapılan görüşmelerden sonra</w:t>
      </w:r>
      <w:r w:rsidR="00D17CAF">
        <w:t>;</w:t>
      </w:r>
      <w:r w:rsidR="001E204F">
        <w:t xml:space="preserve"> </w:t>
      </w:r>
      <w:r w:rsidR="006653E1" w:rsidRPr="00576F2E">
        <w:t>5393 sayılı Kanunun 18.</w:t>
      </w:r>
      <w:proofErr w:type="spellStart"/>
      <w:r w:rsidR="006653E1" w:rsidRPr="00576F2E">
        <w:t>nci</w:t>
      </w:r>
      <w:proofErr w:type="spellEnd"/>
      <w:r w:rsidR="006653E1" w:rsidRPr="00576F2E">
        <w:t xml:space="preserve"> maddesi ve Mahalli İdareler Bütçe ve Muhasebe Yönetmeliğinin 37.</w:t>
      </w:r>
      <w:proofErr w:type="spellStart"/>
      <w:r w:rsidR="006653E1" w:rsidRPr="00576F2E">
        <w:t>nci</w:t>
      </w:r>
      <w:proofErr w:type="spellEnd"/>
      <w:r w:rsidR="006653E1" w:rsidRPr="00576F2E">
        <w:t xml:space="preserve"> maddesine istinaden Ek GELİR/GİDER Bütçesi tahsis edilmesi ile ilgili </w:t>
      </w:r>
      <w:proofErr w:type="spellStart"/>
      <w:r w:rsidR="006653E1" w:rsidRPr="00576F2E">
        <w:t>Pursaklar</w:t>
      </w:r>
      <w:proofErr w:type="spellEnd"/>
      <w:r w:rsidR="006653E1" w:rsidRPr="00576F2E">
        <w:t xml:space="preserve"> Belediye Başkanlığı Belediye Meclisinin 06.08.2021 tarih, 2021/192 sayılı kararı ile 2021 Mali yılı gelir/gider Bütçesinin 150.000.000,00 TL olarak denk bütçesinin olduğu bu bütçelerin üzerine 2021 yılında beklenmeyen</w:t>
      </w:r>
      <w:proofErr w:type="gramEnd"/>
      <w:r w:rsidR="006653E1" w:rsidRPr="00576F2E">
        <w:t xml:space="preserve"> gelir kaynakları oluşması nedeniyle 2021 Mali yılı GELİR/GİDER bütçelerinin 20.000.000,00TL arttırılarak ek GELİR/GİDER bütçesi verilmesinin </w:t>
      </w:r>
      <w:proofErr w:type="spellStart"/>
      <w:r w:rsidR="006653E1" w:rsidRPr="00576F2E">
        <w:t>teminen</w:t>
      </w:r>
      <w:proofErr w:type="spellEnd"/>
      <w:r w:rsidR="006653E1" w:rsidRPr="00576F2E">
        <w:t xml:space="preserve"> konunun, </w:t>
      </w:r>
      <w:proofErr w:type="spellStart"/>
      <w:r w:rsidR="006653E1" w:rsidRPr="00576F2E">
        <w:t>Pursaklar</w:t>
      </w:r>
      <w:proofErr w:type="spellEnd"/>
      <w:r w:rsidR="006653E1" w:rsidRPr="00576F2E">
        <w:t xml:space="preserve"> Belediye Meclisinin 06.08.2021 tarihli toplantısında gündeme alındığı 192 sayılı kararla bahse konulu dosyanın Belediye Meclisi Plan ve Bütçe Komisyonuna sevk edildiği, </w:t>
      </w:r>
      <w:proofErr w:type="spellStart"/>
      <w:r w:rsidR="006653E1" w:rsidRPr="00576F2E">
        <w:t>Pursaklar</w:t>
      </w:r>
      <w:proofErr w:type="spellEnd"/>
      <w:r w:rsidR="006653E1" w:rsidRPr="00576F2E">
        <w:t xml:space="preserve"> Belediye Meclisi Plan ve Bütçe Komisyonu 05.08.2021 tarihli toplantısında karara bağlandığı bu haliyle alınan 2021 Yılı bütçesi tertibinde ödenek bulunmadığı ve ek ödeneğe ihtiyaç duyulan birimlere bütçenin diğer tertiplerindeki ödeneklere dokunulmadan ek ödenek verilmesine, bu konuda gelir kaynağı olarak 06.01.05.01 Arsa Satışı gelirinin gösterilmesi, 20.000.000,00 TL ek ödeneğe ihtiyaç duyulduğu belirtilmiş olup bu hususta hazırlanan 2021 Mali yılında toplam 20.000.000,00 TL gider kalemlerine ek gider bütçesi olarak ilave edilmesi komisyonumuzca oybirliğiyle karar verilmiştir.</w:t>
      </w:r>
    </w:p>
    <w:p w:rsidR="006653E1" w:rsidRDefault="006653E1" w:rsidP="006653E1">
      <w:pPr>
        <w:pStyle w:val="ListeParagraf"/>
        <w:tabs>
          <w:tab w:val="num" w:pos="709"/>
          <w:tab w:val="left" w:pos="9923"/>
        </w:tabs>
        <w:ind w:left="0" w:firstLine="709"/>
        <w:jc w:val="both"/>
      </w:pPr>
    </w:p>
    <w:p w:rsidR="006653E1" w:rsidRDefault="006653E1" w:rsidP="006653E1">
      <w:pPr>
        <w:pStyle w:val="ListeParagraf"/>
        <w:tabs>
          <w:tab w:val="num" w:pos="709"/>
          <w:tab w:val="left" w:pos="9923"/>
        </w:tabs>
        <w:ind w:left="284" w:right="810"/>
      </w:pPr>
    </w:p>
    <w:p w:rsidR="006653E1" w:rsidRDefault="006653E1" w:rsidP="006653E1">
      <w:pPr>
        <w:pStyle w:val="ListeParagraf"/>
        <w:tabs>
          <w:tab w:val="num" w:pos="709"/>
          <w:tab w:val="left" w:pos="9923"/>
        </w:tabs>
        <w:ind w:left="284" w:right="810"/>
      </w:pPr>
    </w:p>
    <w:tbl>
      <w:tblPr>
        <w:tblStyle w:val="TabloKlavuzu"/>
        <w:tblW w:w="10218" w:type="dxa"/>
        <w:tblLook w:val="04A0"/>
      </w:tblPr>
      <w:tblGrid>
        <w:gridCol w:w="2365"/>
        <w:gridCol w:w="1814"/>
        <w:gridCol w:w="1803"/>
        <w:gridCol w:w="1436"/>
        <w:gridCol w:w="1292"/>
        <w:gridCol w:w="1508"/>
      </w:tblGrid>
      <w:tr w:rsidR="006653E1" w:rsidRPr="00A67EAE" w:rsidTr="00CB1AA4">
        <w:trPr>
          <w:trHeight w:val="702"/>
        </w:trPr>
        <w:tc>
          <w:tcPr>
            <w:tcW w:w="5982" w:type="dxa"/>
            <w:gridSpan w:val="3"/>
          </w:tcPr>
          <w:p w:rsidR="006653E1" w:rsidRPr="00A67EAE" w:rsidRDefault="006653E1" w:rsidP="00CB1AA4">
            <w:pPr>
              <w:jc w:val="center"/>
              <w:rPr>
                <w:sz w:val="20"/>
                <w:szCs w:val="20"/>
              </w:rPr>
            </w:pPr>
            <w:r w:rsidRPr="00A67EAE">
              <w:rPr>
                <w:sz w:val="20"/>
                <w:szCs w:val="20"/>
              </w:rPr>
              <w:t>TALEP EDİLEN ÖDENEK</w:t>
            </w:r>
          </w:p>
        </w:tc>
        <w:tc>
          <w:tcPr>
            <w:tcW w:w="4236" w:type="dxa"/>
            <w:gridSpan w:val="3"/>
            <w:tcBorders>
              <w:bottom w:val="single" w:sz="4" w:space="0" w:color="auto"/>
              <w:right w:val="single" w:sz="4" w:space="0" w:color="auto"/>
            </w:tcBorders>
          </w:tcPr>
          <w:p w:rsidR="006653E1" w:rsidRPr="00A67EAE" w:rsidRDefault="006653E1" w:rsidP="00CB1AA4">
            <w:pPr>
              <w:jc w:val="center"/>
              <w:rPr>
                <w:sz w:val="20"/>
                <w:szCs w:val="20"/>
              </w:rPr>
            </w:pPr>
            <w:r w:rsidRPr="00A67EAE">
              <w:rPr>
                <w:sz w:val="20"/>
                <w:szCs w:val="20"/>
              </w:rPr>
              <w:t>EK ÖDENEK</w:t>
            </w:r>
          </w:p>
        </w:tc>
      </w:tr>
      <w:tr w:rsidR="006653E1" w:rsidRPr="00A67EAE" w:rsidTr="00CB1AA4">
        <w:trPr>
          <w:trHeight w:val="562"/>
        </w:trPr>
        <w:tc>
          <w:tcPr>
            <w:tcW w:w="2365" w:type="dxa"/>
            <w:tcBorders>
              <w:right w:val="single" w:sz="4" w:space="0" w:color="auto"/>
            </w:tcBorders>
          </w:tcPr>
          <w:p w:rsidR="006653E1" w:rsidRPr="00A67EAE" w:rsidRDefault="006653E1" w:rsidP="00CB1AA4">
            <w:pPr>
              <w:jc w:val="center"/>
              <w:rPr>
                <w:sz w:val="20"/>
                <w:szCs w:val="20"/>
              </w:rPr>
            </w:pPr>
            <w:r w:rsidRPr="00A67EAE">
              <w:rPr>
                <w:sz w:val="20"/>
                <w:szCs w:val="20"/>
              </w:rPr>
              <w:t>AÇIKLAMA</w:t>
            </w:r>
          </w:p>
        </w:tc>
        <w:tc>
          <w:tcPr>
            <w:tcW w:w="1814" w:type="dxa"/>
            <w:tcBorders>
              <w:left w:val="single" w:sz="4" w:space="0" w:color="auto"/>
              <w:right w:val="single" w:sz="4" w:space="0" w:color="auto"/>
            </w:tcBorders>
          </w:tcPr>
          <w:p w:rsidR="006653E1" w:rsidRPr="00A67EAE" w:rsidRDefault="006653E1" w:rsidP="00CB1AA4">
            <w:pPr>
              <w:jc w:val="center"/>
              <w:rPr>
                <w:sz w:val="20"/>
                <w:szCs w:val="20"/>
              </w:rPr>
            </w:pPr>
            <w:r w:rsidRPr="00A67EAE">
              <w:rPr>
                <w:sz w:val="20"/>
                <w:szCs w:val="20"/>
              </w:rPr>
              <w:t>TUTARI (TL)</w:t>
            </w:r>
          </w:p>
        </w:tc>
        <w:tc>
          <w:tcPr>
            <w:tcW w:w="1803" w:type="dxa"/>
            <w:tcBorders>
              <w:left w:val="single" w:sz="4" w:space="0" w:color="auto"/>
              <w:bottom w:val="single" w:sz="4" w:space="0" w:color="auto"/>
            </w:tcBorders>
          </w:tcPr>
          <w:p w:rsidR="006653E1" w:rsidRPr="00A67EAE" w:rsidRDefault="006653E1" w:rsidP="00CB1AA4">
            <w:pPr>
              <w:jc w:val="center"/>
              <w:rPr>
                <w:sz w:val="20"/>
                <w:szCs w:val="20"/>
              </w:rPr>
            </w:pPr>
            <w:r w:rsidRPr="00A67EAE">
              <w:rPr>
                <w:sz w:val="20"/>
                <w:szCs w:val="20"/>
              </w:rPr>
              <w:t>GENEL TOPLAM(TL)</w:t>
            </w:r>
          </w:p>
          <w:p w:rsidR="006653E1" w:rsidRPr="00A67EAE" w:rsidRDefault="006653E1" w:rsidP="00CB1AA4">
            <w:pPr>
              <w:rPr>
                <w:sz w:val="20"/>
                <w:szCs w:val="20"/>
              </w:rPr>
            </w:pPr>
          </w:p>
        </w:tc>
        <w:tc>
          <w:tcPr>
            <w:tcW w:w="1436" w:type="dxa"/>
            <w:tcBorders>
              <w:top w:val="single" w:sz="4" w:space="0" w:color="auto"/>
              <w:right w:val="single" w:sz="4" w:space="0" w:color="auto"/>
            </w:tcBorders>
          </w:tcPr>
          <w:p w:rsidR="006653E1" w:rsidRPr="00A67EAE" w:rsidRDefault="006653E1" w:rsidP="00CB1AA4">
            <w:pPr>
              <w:jc w:val="center"/>
              <w:rPr>
                <w:sz w:val="20"/>
                <w:szCs w:val="20"/>
              </w:rPr>
            </w:pPr>
            <w:r w:rsidRPr="00A67EAE">
              <w:rPr>
                <w:sz w:val="20"/>
                <w:szCs w:val="20"/>
              </w:rPr>
              <w:t>AÇIKLAMA</w:t>
            </w:r>
          </w:p>
        </w:tc>
        <w:tc>
          <w:tcPr>
            <w:tcW w:w="1292" w:type="dxa"/>
            <w:tcBorders>
              <w:top w:val="single" w:sz="4" w:space="0" w:color="auto"/>
              <w:left w:val="single" w:sz="4" w:space="0" w:color="auto"/>
            </w:tcBorders>
          </w:tcPr>
          <w:p w:rsidR="006653E1" w:rsidRPr="00A67EAE" w:rsidRDefault="006653E1" w:rsidP="00CB1AA4">
            <w:pPr>
              <w:jc w:val="center"/>
              <w:rPr>
                <w:sz w:val="20"/>
                <w:szCs w:val="20"/>
              </w:rPr>
            </w:pPr>
            <w:r w:rsidRPr="00A67EAE">
              <w:rPr>
                <w:sz w:val="20"/>
                <w:szCs w:val="20"/>
              </w:rPr>
              <w:t>GELİR KAYNAĞI</w:t>
            </w:r>
          </w:p>
        </w:tc>
        <w:tc>
          <w:tcPr>
            <w:tcW w:w="1508" w:type="dxa"/>
            <w:tcBorders>
              <w:top w:val="single" w:sz="4" w:space="0" w:color="auto"/>
              <w:bottom w:val="single" w:sz="4" w:space="0" w:color="auto"/>
              <w:right w:val="single" w:sz="4" w:space="0" w:color="auto"/>
            </w:tcBorders>
            <w:shd w:val="clear" w:color="auto" w:fill="auto"/>
          </w:tcPr>
          <w:p w:rsidR="006653E1" w:rsidRPr="00A67EAE" w:rsidRDefault="006653E1" w:rsidP="00CB1AA4">
            <w:pPr>
              <w:jc w:val="center"/>
              <w:rPr>
                <w:sz w:val="20"/>
                <w:szCs w:val="20"/>
              </w:rPr>
            </w:pPr>
            <w:r w:rsidRPr="00A67EAE">
              <w:rPr>
                <w:sz w:val="20"/>
                <w:szCs w:val="20"/>
              </w:rPr>
              <w:t>GENEL TOPLA</w:t>
            </w:r>
            <w:r>
              <w:rPr>
                <w:sz w:val="20"/>
                <w:szCs w:val="20"/>
              </w:rPr>
              <w:t>M</w:t>
            </w:r>
            <w:r w:rsidRPr="00A67EAE">
              <w:rPr>
                <w:sz w:val="20"/>
                <w:szCs w:val="20"/>
              </w:rPr>
              <w:t xml:space="preserve"> (TL)</w:t>
            </w:r>
          </w:p>
        </w:tc>
      </w:tr>
      <w:tr w:rsidR="006653E1" w:rsidRPr="00A67EAE" w:rsidTr="00CB1AA4">
        <w:trPr>
          <w:trHeight w:val="572"/>
        </w:trPr>
        <w:tc>
          <w:tcPr>
            <w:tcW w:w="2365" w:type="dxa"/>
            <w:tcBorders>
              <w:right w:val="single" w:sz="4" w:space="0" w:color="auto"/>
            </w:tcBorders>
          </w:tcPr>
          <w:p w:rsidR="006653E1" w:rsidRPr="00A67EAE" w:rsidRDefault="006653E1" w:rsidP="00CB1AA4">
            <w:pPr>
              <w:rPr>
                <w:sz w:val="20"/>
                <w:szCs w:val="20"/>
              </w:rPr>
            </w:pPr>
            <w:r w:rsidRPr="00A67EAE">
              <w:rPr>
                <w:sz w:val="20"/>
                <w:szCs w:val="20"/>
              </w:rPr>
              <w:t>DESTEK HİZMETLERİ MÜDÜRLÜĞÜ</w:t>
            </w:r>
          </w:p>
        </w:tc>
        <w:tc>
          <w:tcPr>
            <w:tcW w:w="1814" w:type="dxa"/>
            <w:tcBorders>
              <w:left w:val="single" w:sz="4" w:space="0" w:color="auto"/>
              <w:right w:val="single" w:sz="4" w:space="0" w:color="auto"/>
            </w:tcBorders>
          </w:tcPr>
          <w:p w:rsidR="006653E1" w:rsidRPr="00A67EAE" w:rsidRDefault="006653E1" w:rsidP="00CB1AA4">
            <w:pPr>
              <w:jc w:val="center"/>
              <w:rPr>
                <w:sz w:val="20"/>
                <w:szCs w:val="20"/>
              </w:rPr>
            </w:pPr>
            <w:r w:rsidRPr="00A67EAE">
              <w:rPr>
                <w:sz w:val="20"/>
                <w:szCs w:val="20"/>
              </w:rPr>
              <w:t>13.000.000,00</w:t>
            </w:r>
          </w:p>
        </w:tc>
        <w:tc>
          <w:tcPr>
            <w:tcW w:w="1803" w:type="dxa"/>
            <w:vMerge w:val="restart"/>
            <w:tcBorders>
              <w:top w:val="single" w:sz="4" w:space="0" w:color="auto"/>
              <w:left w:val="single" w:sz="4" w:space="0" w:color="auto"/>
            </w:tcBorders>
            <w:vAlign w:val="center"/>
          </w:tcPr>
          <w:p w:rsidR="006653E1" w:rsidRPr="00A67EAE" w:rsidRDefault="006653E1" w:rsidP="00CB1AA4">
            <w:pPr>
              <w:jc w:val="center"/>
              <w:rPr>
                <w:sz w:val="20"/>
                <w:szCs w:val="20"/>
              </w:rPr>
            </w:pPr>
          </w:p>
          <w:p w:rsidR="006653E1" w:rsidRPr="00A67EAE" w:rsidRDefault="006653E1" w:rsidP="00CB1AA4">
            <w:pPr>
              <w:jc w:val="center"/>
              <w:rPr>
                <w:sz w:val="20"/>
                <w:szCs w:val="20"/>
              </w:rPr>
            </w:pPr>
            <w:r w:rsidRPr="00A67EAE">
              <w:rPr>
                <w:sz w:val="20"/>
                <w:szCs w:val="20"/>
              </w:rPr>
              <w:t>20.000.000,00</w:t>
            </w:r>
          </w:p>
        </w:tc>
        <w:tc>
          <w:tcPr>
            <w:tcW w:w="1436" w:type="dxa"/>
            <w:vMerge w:val="restart"/>
            <w:tcBorders>
              <w:right w:val="single" w:sz="4" w:space="0" w:color="auto"/>
            </w:tcBorders>
            <w:vAlign w:val="center"/>
          </w:tcPr>
          <w:p w:rsidR="006653E1" w:rsidRPr="00A67EAE" w:rsidRDefault="006653E1" w:rsidP="00CB1AA4">
            <w:pPr>
              <w:jc w:val="center"/>
              <w:rPr>
                <w:sz w:val="20"/>
                <w:szCs w:val="20"/>
              </w:rPr>
            </w:pPr>
            <w:r w:rsidRPr="00A67EAE">
              <w:rPr>
                <w:sz w:val="20"/>
                <w:szCs w:val="20"/>
              </w:rPr>
              <w:t>EK ÖDENEK</w:t>
            </w:r>
          </w:p>
        </w:tc>
        <w:tc>
          <w:tcPr>
            <w:tcW w:w="1292" w:type="dxa"/>
            <w:vMerge w:val="restart"/>
            <w:tcBorders>
              <w:left w:val="single" w:sz="4" w:space="0" w:color="auto"/>
            </w:tcBorders>
            <w:vAlign w:val="center"/>
          </w:tcPr>
          <w:p w:rsidR="006653E1" w:rsidRPr="00A67EAE" w:rsidRDefault="006653E1" w:rsidP="00CB1AA4">
            <w:pPr>
              <w:jc w:val="center"/>
              <w:rPr>
                <w:sz w:val="20"/>
                <w:szCs w:val="20"/>
              </w:rPr>
            </w:pPr>
            <w:r w:rsidRPr="00A67EAE">
              <w:rPr>
                <w:sz w:val="20"/>
                <w:szCs w:val="20"/>
              </w:rPr>
              <w:t>ARSA SATIŞI</w:t>
            </w:r>
          </w:p>
        </w:tc>
        <w:tc>
          <w:tcPr>
            <w:tcW w:w="1508" w:type="dxa"/>
            <w:vMerge w:val="restart"/>
            <w:tcBorders>
              <w:top w:val="single" w:sz="4" w:space="0" w:color="auto"/>
              <w:right w:val="single" w:sz="4" w:space="0" w:color="auto"/>
            </w:tcBorders>
            <w:shd w:val="clear" w:color="auto" w:fill="auto"/>
            <w:vAlign w:val="center"/>
          </w:tcPr>
          <w:p w:rsidR="006653E1" w:rsidRPr="00A67EAE" w:rsidRDefault="006653E1" w:rsidP="00CB1AA4">
            <w:pPr>
              <w:jc w:val="center"/>
              <w:rPr>
                <w:sz w:val="20"/>
                <w:szCs w:val="20"/>
              </w:rPr>
            </w:pPr>
            <w:r w:rsidRPr="00A67EAE">
              <w:rPr>
                <w:sz w:val="20"/>
                <w:szCs w:val="20"/>
              </w:rPr>
              <w:t>20.000.000,00</w:t>
            </w:r>
          </w:p>
        </w:tc>
      </w:tr>
      <w:tr w:rsidR="006653E1" w:rsidRPr="00A67EAE" w:rsidTr="00CB1AA4">
        <w:trPr>
          <w:trHeight w:val="376"/>
        </w:trPr>
        <w:tc>
          <w:tcPr>
            <w:tcW w:w="2365" w:type="dxa"/>
            <w:vMerge w:val="restart"/>
            <w:tcBorders>
              <w:right w:val="single" w:sz="4" w:space="0" w:color="auto"/>
            </w:tcBorders>
          </w:tcPr>
          <w:p w:rsidR="006653E1" w:rsidRPr="00A67EAE" w:rsidRDefault="006653E1" w:rsidP="00CB1AA4">
            <w:pPr>
              <w:rPr>
                <w:sz w:val="20"/>
                <w:szCs w:val="20"/>
              </w:rPr>
            </w:pPr>
            <w:r w:rsidRPr="00A67EAE">
              <w:rPr>
                <w:sz w:val="20"/>
                <w:szCs w:val="20"/>
              </w:rPr>
              <w:t xml:space="preserve">EMLAK </w:t>
            </w:r>
            <w:proofErr w:type="gramStart"/>
            <w:r w:rsidRPr="00A67EAE">
              <w:rPr>
                <w:sz w:val="20"/>
                <w:szCs w:val="20"/>
              </w:rPr>
              <w:t>İSTİMLAK</w:t>
            </w:r>
            <w:proofErr w:type="gramEnd"/>
            <w:r w:rsidRPr="00A67EAE">
              <w:rPr>
                <w:sz w:val="20"/>
                <w:szCs w:val="20"/>
              </w:rPr>
              <w:t xml:space="preserve"> MÜDÜRLÜĞÜ</w:t>
            </w:r>
          </w:p>
        </w:tc>
        <w:tc>
          <w:tcPr>
            <w:tcW w:w="1814" w:type="dxa"/>
            <w:vMerge w:val="restart"/>
            <w:tcBorders>
              <w:left w:val="single" w:sz="4" w:space="0" w:color="auto"/>
              <w:right w:val="single" w:sz="4" w:space="0" w:color="auto"/>
            </w:tcBorders>
          </w:tcPr>
          <w:p w:rsidR="006653E1" w:rsidRPr="00A67EAE" w:rsidRDefault="006653E1" w:rsidP="00CB1AA4">
            <w:pPr>
              <w:jc w:val="center"/>
              <w:rPr>
                <w:sz w:val="20"/>
                <w:szCs w:val="20"/>
              </w:rPr>
            </w:pPr>
            <w:r w:rsidRPr="00A67EAE">
              <w:rPr>
                <w:sz w:val="20"/>
                <w:szCs w:val="20"/>
              </w:rPr>
              <w:t>4.000.000,00</w:t>
            </w:r>
          </w:p>
        </w:tc>
        <w:tc>
          <w:tcPr>
            <w:tcW w:w="1803" w:type="dxa"/>
            <w:vMerge/>
            <w:tcBorders>
              <w:left w:val="single" w:sz="4" w:space="0" w:color="auto"/>
              <w:bottom w:val="single" w:sz="4" w:space="0" w:color="auto"/>
            </w:tcBorders>
          </w:tcPr>
          <w:p w:rsidR="006653E1" w:rsidRPr="00A67EAE" w:rsidRDefault="006653E1" w:rsidP="00CB1AA4">
            <w:pPr>
              <w:rPr>
                <w:sz w:val="20"/>
                <w:szCs w:val="20"/>
              </w:rPr>
            </w:pPr>
          </w:p>
        </w:tc>
        <w:tc>
          <w:tcPr>
            <w:tcW w:w="1436" w:type="dxa"/>
            <w:vMerge/>
            <w:tcBorders>
              <w:bottom w:val="single" w:sz="4" w:space="0" w:color="auto"/>
              <w:right w:val="single" w:sz="4" w:space="0" w:color="auto"/>
            </w:tcBorders>
          </w:tcPr>
          <w:p w:rsidR="006653E1" w:rsidRPr="00A67EAE" w:rsidRDefault="006653E1" w:rsidP="00CB1AA4">
            <w:pPr>
              <w:rPr>
                <w:sz w:val="20"/>
                <w:szCs w:val="20"/>
              </w:rPr>
            </w:pPr>
          </w:p>
        </w:tc>
        <w:tc>
          <w:tcPr>
            <w:tcW w:w="1292" w:type="dxa"/>
            <w:vMerge/>
            <w:tcBorders>
              <w:left w:val="single" w:sz="4" w:space="0" w:color="auto"/>
              <w:bottom w:val="single" w:sz="4" w:space="0" w:color="auto"/>
            </w:tcBorders>
          </w:tcPr>
          <w:p w:rsidR="006653E1" w:rsidRPr="00A67EAE" w:rsidRDefault="006653E1" w:rsidP="00CB1AA4">
            <w:pPr>
              <w:rPr>
                <w:sz w:val="20"/>
                <w:szCs w:val="20"/>
              </w:rPr>
            </w:pPr>
          </w:p>
        </w:tc>
        <w:tc>
          <w:tcPr>
            <w:tcW w:w="1508" w:type="dxa"/>
            <w:vMerge/>
            <w:tcBorders>
              <w:bottom w:val="single" w:sz="4" w:space="0" w:color="auto"/>
              <w:right w:val="single" w:sz="4" w:space="0" w:color="auto"/>
            </w:tcBorders>
            <w:shd w:val="clear" w:color="auto" w:fill="auto"/>
          </w:tcPr>
          <w:p w:rsidR="006653E1" w:rsidRPr="00A67EAE" w:rsidRDefault="006653E1" w:rsidP="00CB1AA4">
            <w:pPr>
              <w:rPr>
                <w:sz w:val="20"/>
                <w:szCs w:val="20"/>
              </w:rPr>
            </w:pPr>
          </w:p>
        </w:tc>
      </w:tr>
      <w:tr w:rsidR="006653E1" w:rsidRPr="00A67EAE" w:rsidTr="00CB1AA4">
        <w:trPr>
          <w:trHeight w:val="230"/>
        </w:trPr>
        <w:tc>
          <w:tcPr>
            <w:tcW w:w="2365" w:type="dxa"/>
            <w:vMerge/>
            <w:tcBorders>
              <w:right w:val="single" w:sz="4" w:space="0" w:color="auto"/>
            </w:tcBorders>
          </w:tcPr>
          <w:p w:rsidR="006653E1" w:rsidRPr="00A67EAE" w:rsidRDefault="006653E1" w:rsidP="00CB1AA4">
            <w:pPr>
              <w:rPr>
                <w:sz w:val="20"/>
                <w:szCs w:val="20"/>
              </w:rPr>
            </w:pPr>
          </w:p>
        </w:tc>
        <w:tc>
          <w:tcPr>
            <w:tcW w:w="1814" w:type="dxa"/>
            <w:vMerge/>
            <w:tcBorders>
              <w:left w:val="single" w:sz="4" w:space="0" w:color="auto"/>
              <w:right w:val="single" w:sz="4" w:space="0" w:color="auto"/>
            </w:tcBorders>
          </w:tcPr>
          <w:p w:rsidR="006653E1" w:rsidRPr="00A67EAE" w:rsidRDefault="006653E1" w:rsidP="00CB1AA4">
            <w:pPr>
              <w:jc w:val="center"/>
              <w:rPr>
                <w:sz w:val="20"/>
                <w:szCs w:val="20"/>
              </w:rPr>
            </w:pPr>
          </w:p>
        </w:tc>
        <w:tc>
          <w:tcPr>
            <w:tcW w:w="6039" w:type="dxa"/>
            <w:gridSpan w:val="4"/>
            <w:vMerge w:val="restart"/>
            <w:tcBorders>
              <w:top w:val="single" w:sz="4" w:space="0" w:color="auto"/>
              <w:left w:val="single" w:sz="4" w:space="0" w:color="auto"/>
              <w:right w:val="nil"/>
            </w:tcBorders>
          </w:tcPr>
          <w:p w:rsidR="006653E1" w:rsidRPr="00A67EAE" w:rsidRDefault="006653E1" w:rsidP="00CB1AA4">
            <w:pPr>
              <w:rPr>
                <w:sz w:val="20"/>
                <w:szCs w:val="20"/>
              </w:rPr>
            </w:pPr>
          </w:p>
        </w:tc>
      </w:tr>
      <w:tr w:rsidR="006653E1" w:rsidRPr="00A67EAE" w:rsidTr="00CB1AA4">
        <w:trPr>
          <w:trHeight w:val="563"/>
        </w:trPr>
        <w:tc>
          <w:tcPr>
            <w:tcW w:w="2365" w:type="dxa"/>
            <w:tcBorders>
              <w:right w:val="single" w:sz="4" w:space="0" w:color="auto"/>
            </w:tcBorders>
          </w:tcPr>
          <w:p w:rsidR="006653E1" w:rsidRPr="00A67EAE" w:rsidRDefault="006653E1" w:rsidP="00CB1AA4">
            <w:pPr>
              <w:rPr>
                <w:sz w:val="20"/>
                <w:szCs w:val="20"/>
              </w:rPr>
            </w:pPr>
            <w:r w:rsidRPr="00A67EAE">
              <w:rPr>
                <w:sz w:val="20"/>
                <w:szCs w:val="20"/>
              </w:rPr>
              <w:t>PARK VE BAHÇELER MÜDÜRLÜĞÜ</w:t>
            </w:r>
          </w:p>
        </w:tc>
        <w:tc>
          <w:tcPr>
            <w:tcW w:w="1814" w:type="dxa"/>
            <w:tcBorders>
              <w:left w:val="single" w:sz="4" w:space="0" w:color="auto"/>
              <w:right w:val="single" w:sz="4" w:space="0" w:color="auto"/>
            </w:tcBorders>
          </w:tcPr>
          <w:p w:rsidR="006653E1" w:rsidRPr="00A67EAE" w:rsidRDefault="006653E1" w:rsidP="00CB1AA4">
            <w:pPr>
              <w:jc w:val="center"/>
              <w:rPr>
                <w:sz w:val="20"/>
                <w:szCs w:val="20"/>
              </w:rPr>
            </w:pPr>
            <w:r w:rsidRPr="00A67EAE">
              <w:rPr>
                <w:sz w:val="20"/>
                <w:szCs w:val="20"/>
              </w:rPr>
              <w:t>3.000.000,00</w:t>
            </w:r>
          </w:p>
        </w:tc>
        <w:tc>
          <w:tcPr>
            <w:tcW w:w="6039" w:type="dxa"/>
            <w:gridSpan w:val="4"/>
            <w:vMerge/>
            <w:tcBorders>
              <w:left w:val="single" w:sz="4" w:space="0" w:color="auto"/>
              <w:bottom w:val="nil"/>
              <w:right w:val="nil"/>
            </w:tcBorders>
          </w:tcPr>
          <w:p w:rsidR="006653E1" w:rsidRPr="00A67EAE" w:rsidRDefault="006653E1" w:rsidP="00CB1AA4">
            <w:pPr>
              <w:rPr>
                <w:sz w:val="20"/>
                <w:szCs w:val="20"/>
              </w:rPr>
            </w:pPr>
          </w:p>
        </w:tc>
      </w:tr>
    </w:tbl>
    <w:p w:rsidR="006653E1" w:rsidRDefault="006653E1" w:rsidP="006653E1">
      <w:pPr>
        <w:pStyle w:val="ListeParagraf"/>
        <w:tabs>
          <w:tab w:val="num" w:pos="709"/>
          <w:tab w:val="left" w:pos="9923"/>
        </w:tabs>
        <w:ind w:left="284" w:right="81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653E1" w:rsidRPr="006D00CC" w:rsidTr="00CB1AA4">
        <w:trPr>
          <w:trHeight w:val="1008"/>
        </w:trPr>
        <w:tc>
          <w:tcPr>
            <w:tcW w:w="3510" w:type="dxa"/>
          </w:tcPr>
          <w:p w:rsidR="006653E1" w:rsidRDefault="006653E1" w:rsidP="00CB1AA4">
            <w:pPr>
              <w:ind w:left="708" w:firstLine="708"/>
            </w:pPr>
          </w:p>
          <w:p w:rsidR="006653E1" w:rsidRDefault="006653E1" w:rsidP="00CB1AA4">
            <w:pPr>
              <w:ind w:left="708" w:firstLine="708"/>
            </w:pPr>
          </w:p>
          <w:p w:rsidR="006653E1" w:rsidRDefault="006653E1" w:rsidP="00CB1AA4">
            <w:pPr>
              <w:ind w:left="708" w:firstLine="708"/>
            </w:pPr>
          </w:p>
          <w:p w:rsidR="006653E1" w:rsidRDefault="006653E1" w:rsidP="00CB1AA4">
            <w:pPr>
              <w:ind w:left="708" w:firstLine="708"/>
            </w:pPr>
          </w:p>
          <w:p w:rsidR="006653E1" w:rsidRDefault="006653E1" w:rsidP="00CB1AA4">
            <w:pPr>
              <w:ind w:left="708" w:firstLine="708"/>
            </w:pPr>
          </w:p>
          <w:p w:rsidR="006653E1" w:rsidRDefault="006653E1" w:rsidP="00CB1AA4">
            <w:pPr>
              <w:ind w:left="708" w:firstLine="708"/>
            </w:pPr>
            <w:r w:rsidRPr="006D00CC">
              <w:t xml:space="preserve"> </w:t>
            </w:r>
            <w:r>
              <w:t xml:space="preserve"> </w:t>
            </w:r>
          </w:p>
          <w:p w:rsidR="006653E1" w:rsidRPr="006D00CC" w:rsidRDefault="006653E1" w:rsidP="00CB1AA4">
            <w:r>
              <w:t xml:space="preserve">                           </w:t>
            </w:r>
            <w:r w:rsidRPr="006D00CC">
              <w:t>T.C.</w:t>
            </w:r>
          </w:p>
          <w:p w:rsidR="006653E1" w:rsidRPr="006D00CC" w:rsidRDefault="006653E1" w:rsidP="00CB1AA4">
            <w:pPr>
              <w:jc w:val="center"/>
            </w:pPr>
            <w:r w:rsidRPr="006D00CC">
              <w:t>ANKARA BÜYÜKŞEHİR</w:t>
            </w:r>
          </w:p>
          <w:p w:rsidR="006653E1" w:rsidRPr="006D00CC" w:rsidRDefault="006653E1" w:rsidP="00CB1AA4">
            <w:pPr>
              <w:jc w:val="center"/>
            </w:pPr>
            <w:r w:rsidRPr="006D00CC">
              <w:t>BELEDİYE MECLİSİ</w:t>
            </w:r>
          </w:p>
        </w:tc>
      </w:tr>
    </w:tbl>
    <w:p w:rsidR="006653E1" w:rsidRDefault="006653E1" w:rsidP="006653E1">
      <w:pPr>
        <w:tabs>
          <w:tab w:val="left" w:pos="1935"/>
        </w:tabs>
        <w:jc w:val="both"/>
      </w:pPr>
    </w:p>
    <w:p w:rsidR="006653E1" w:rsidRDefault="006653E1" w:rsidP="006653E1">
      <w:pPr>
        <w:tabs>
          <w:tab w:val="left" w:pos="1935"/>
        </w:tabs>
        <w:jc w:val="both"/>
      </w:pPr>
    </w:p>
    <w:p w:rsidR="006653E1" w:rsidRPr="006D00CC" w:rsidRDefault="006653E1" w:rsidP="006653E1">
      <w:pPr>
        <w:tabs>
          <w:tab w:val="left" w:pos="1935"/>
        </w:tabs>
        <w:jc w:val="both"/>
      </w:pPr>
    </w:p>
    <w:p w:rsidR="006653E1" w:rsidRPr="006D00CC" w:rsidRDefault="006653E1" w:rsidP="006653E1">
      <w:pPr>
        <w:ind w:right="-1"/>
        <w:jc w:val="both"/>
      </w:pPr>
      <w:r w:rsidRPr="006D00CC">
        <w:t>Karar No:</w:t>
      </w:r>
      <w:r>
        <w:t>1696</w:t>
      </w:r>
      <w:r w:rsidRPr="006D00CC">
        <w:t xml:space="preserve"> </w:t>
      </w:r>
      <w:r w:rsidRPr="006D00CC">
        <w:tab/>
      </w:r>
      <w:r w:rsidRPr="006D00CC">
        <w:tab/>
        <w:t xml:space="preserve">  </w:t>
      </w:r>
      <w:r w:rsidRPr="006D00CC">
        <w:tab/>
      </w:r>
      <w:r w:rsidRPr="006D00CC">
        <w:tab/>
      </w:r>
      <w:r w:rsidRPr="006D00CC">
        <w:tab/>
        <w:t xml:space="preserve">                                       </w:t>
      </w:r>
      <w:r>
        <w:t xml:space="preserve">        13</w:t>
      </w:r>
      <w:r w:rsidRPr="006D00CC">
        <w:t>.0</w:t>
      </w:r>
      <w:r>
        <w:t>8</w:t>
      </w:r>
      <w:r w:rsidRPr="006D00CC">
        <w:t>.2021</w:t>
      </w:r>
    </w:p>
    <w:p w:rsidR="006653E1" w:rsidRDefault="006653E1" w:rsidP="006653E1">
      <w:pPr>
        <w:pStyle w:val="ListeParagraf"/>
        <w:tabs>
          <w:tab w:val="num" w:pos="709"/>
          <w:tab w:val="left" w:pos="9923"/>
        </w:tabs>
        <w:ind w:left="284" w:right="810"/>
      </w:pPr>
    </w:p>
    <w:p w:rsidR="006653E1" w:rsidRDefault="006653E1" w:rsidP="006653E1">
      <w:pPr>
        <w:pStyle w:val="ListeParagraf"/>
        <w:tabs>
          <w:tab w:val="num" w:pos="709"/>
          <w:tab w:val="left" w:pos="9923"/>
        </w:tabs>
        <w:ind w:left="284" w:right="810"/>
      </w:pPr>
    </w:p>
    <w:p w:rsidR="006653E1" w:rsidRPr="00576F2E" w:rsidRDefault="006653E1" w:rsidP="006653E1">
      <w:pPr>
        <w:pStyle w:val="ListeParagraf"/>
        <w:tabs>
          <w:tab w:val="num" w:pos="709"/>
          <w:tab w:val="left" w:pos="9923"/>
        </w:tabs>
        <w:ind w:left="284" w:right="810"/>
        <w:jc w:val="center"/>
      </w:pPr>
      <w:r>
        <w:t>-2-</w:t>
      </w:r>
    </w:p>
    <w:p w:rsidR="006653E1" w:rsidRDefault="006653E1" w:rsidP="006653E1">
      <w:pPr>
        <w:pStyle w:val="ListeParagraf"/>
        <w:tabs>
          <w:tab w:val="num" w:pos="709"/>
          <w:tab w:val="left" w:pos="9923"/>
        </w:tabs>
        <w:ind w:left="284" w:right="810"/>
        <w:rPr>
          <w:color w:val="000000"/>
          <w:spacing w:val="2"/>
        </w:rPr>
      </w:pPr>
    </w:p>
    <w:p w:rsidR="006653E1" w:rsidRDefault="006653E1" w:rsidP="006653E1">
      <w:pPr>
        <w:pStyle w:val="ListeParagraf"/>
        <w:tabs>
          <w:tab w:val="num" w:pos="709"/>
          <w:tab w:val="left" w:pos="9923"/>
        </w:tabs>
        <w:ind w:left="284" w:right="810"/>
        <w:rPr>
          <w:color w:val="000000"/>
          <w:spacing w:val="2"/>
        </w:rPr>
      </w:pPr>
    </w:p>
    <w:p w:rsidR="006653E1" w:rsidRDefault="006653E1" w:rsidP="006653E1">
      <w:pPr>
        <w:pStyle w:val="ListeParagraf"/>
        <w:tabs>
          <w:tab w:val="num" w:pos="709"/>
          <w:tab w:val="left" w:pos="9923"/>
        </w:tabs>
        <w:ind w:left="284" w:right="810"/>
        <w:rPr>
          <w:color w:val="000000"/>
          <w:spacing w:val="2"/>
        </w:rPr>
      </w:pPr>
    </w:p>
    <w:p w:rsidR="006653E1" w:rsidRPr="00576F2E" w:rsidRDefault="006653E1" w:rsidP="006653E1">
      <w:pPr>
        <w:pStyle w:val="ListeParagraf"/>
        <w:tabs>
          <w:tab w:val="num" w:pos="709"/>
          <w:tab w:val="left" w:pos="9923"/>
        </w:tabs>
        <w:ind w:left="284" w:right="-1"/>
        <w:rPr>
          <w:color w:val="000000"/>
          <w:spacing w:val="2"/>
        </w:rPr>
      </w:pPr>
    </w:p>
    <w:p w:rsidR="007D49DA" w:rsidRDefault="006653E1" w:rsidP="006653E1">
      <w:pPr>
        <w:pStyle w:val="ListeParagraf"/>
        <w:tabs>
          <w:tab w:val="num" w:pos="284"/>
          <w:tab w:val="left" w:pos="709"/>
          <w:tab w:val="left" w:pos="9923"/>
        </w:tabs>
        <w:ind w:left="0" w:right="-1"/>
        <w:jc w:val="both"/>
      </w:pPr>
      <w:r w:rsidRPr="00576F2E">
        <w:rPr>
          <w:color w:val="000000"/>
          <w:spacing w:val="-8"/>
        </w:rPr>
        <w:t xml:space="preserve"> </w:t>
      </w:r>
      <w:r>
        <w:rPr>
          <w:color w:val="000000"/>
          <w:spacing w:val="-8"/>
        </w:rPr>
        <w:tab/>
      </w:r>
      <w:r>
        <w:rPr>
          <w:color w:val="000000"/>
          <w:spacing w:val="-8"/>
        </w:rPr>
        <w:tab/>
      </w:r>
      <w:proofErr w:type="spellStart"/>
      <w:r w:rsidRPr="00576F2E">
        <w:rPr>
          <w:color w:val="000000"/>
          <w:spacing w:val="-8"/>
        </w:rPr>
        <w:t>Pursaklar</w:t>
      </w:r>
      <w:proofErr w:type="spellEnd"/>
      <w:r w:rsidRPr="00576F2E">
        <w:rPr>
          <w:color w:val="000000"/>
          <w:spacing w:val="-8"/>
        </w:rPr>
        <w:t xml:space="preserve"> </w:t>
      </w:r>
      <w:r>
        <w:rPr>
          <w:color w:val="000000"/>
          <w:spacing w:val="-8"/>
        </w:rPr>
        <w:t xml:space="preserve">Belediyesinin </w:t>
      </w:r>
      <w:r w:rsidRPr="00576F2E">
        <w:rPr>
          <w:color w:val="000000"/>
          <w:spacing w:val="-8"/>
        </w:rPr>
        <w:t xml:space="preserve">2021 Mali Yılı Bütçesi 150.000.000,00 TL olarak belirlenmiş olup, </w:t>
      </w:r>
      <w:r w:rsidRPr="00576F2E">
        <w:rPr>
          <w:color w:val="000000"/>
          <w:spacing w:val="-6"/>
        </w:rPr>
        <w:t xml:space="preserve">yılsonu itibari ile yeterli gelmeyeceği anlaşılmış ve ek ödenek yapılmasına ihtiyaç </w:t>
      </w:r>
      <w:r w:rsidRPr="00576F2E">
        <w:rPr>
          <w:color w:val="000000"/>
          <w:spacing w:val="-8"/>
        </w:rPr>
        <w:t xml:space="preserve">duyulmuştur. </w:t>
      </w:r>
      <w:proofErr w:type="gramStart"/>
      <w:r>
        <w:rPr>
          <w:color w:val="000000"/>
          <w:spacing w:val="-8"/>
        </w:rPr>
        <w:t>A</w:t>
      </w:r>
      <w:r w:rsidRPr="00576F2E">
        <w:rPr>
          <w:color w:val="000000"/>
          <w:spacing w:val="1"/>
        </w:rPr>
        <w:t xml:space="preserve">raştırma ve inceleme neticesinde belediye </w:t>
      </w:r>
      <w:r w:rsidRPr="00576F2E">
        <w:rPr>
          <w:color w:val="000000"/>
          <w:spacing w:val="-6"/>
        </w:rPr>
        <w:t>hizmetlerinin yerinde ve zamanında sunulması hizmette herhangi bir aksaklığa ve sekteye mahal bırakmamak için talep edilen ek ödeneğin talep edildiği</w:t>
      </w:r>
      <w:r>
        <w:rPr>
          <w:color w:val="000000"/>
          <w:spacing w:val="-6"/>
        </w:rPr>
        <w:t xml:space="preserve">; </w:t>
      </w:r>
      <w:r w:rsidRPr="00576F2E">
        <w:rPr>
          <w:color w:val="000000"/>
          <w:spacing w:val="2"/>
        </w:rPr>
        <w:t xml:space="preserve">taşınmaz satışı geliri gösterilmesi suretiyle karşılanmış olup, Mahalli </w:t>
      </w:r>
      <w:r w:rsidRPr="00576F2E">
        <w:rPr>
          <w:color w:val="000000"/>
          <w:spacing w:val="1"/>
        </w:rPr>
        <w:t>İdareler Bütçe ve Muhasebe Yönetmeliği'nin 37. maddesi gereğince</w:t>
      </w:r>
      <w:r>
        <w:rPr>
          <w:color w:val="000000"/>
          <w:spacing w:val="1"/>
        </w:rPr>
        <w:t xml:space="preserve"> </w:t>
      </w:r>
      <w:proofErr w:type="spellStart"/>
      <w:r>
        <w:rPr>
          <w:color w:val="000000"/>
          <w:spacing w:val="1"/>
        </w:rPr>
        <w:t>Pur</w:t>
      </w:r>
      <w:bookmarkStart w:id="0" w:name="_GoBack"/>
      <w:bookmarkEnd w:id="0"/>
      <w:r>
        <w:rPr>
          <w:color w:val="000000"/>
          <w:spacing w:val="1"/>
        </w:rPr>
        <w:t>saklar</w:t>
      </w:r>
      <w:proofErr w:type="spellEnd"/>
      <w:r>
        <w:rPr>
          <w:color w:val="000000"/>
          <w:spacing w:val="1"/>
        </w:rPr>
        <w:t xml:space="preserve"> Belediyesinin Ek Bütçesine </w:t>
      </w:r>
      <w:r w:rsidR="006466FA">
        <w:t>ilişkin</w:t>
      </w:r>
      <w:r w:rsidR="00373E30">
        <w:t xml:space="preserve"> </w:t>
      </w:r>
      <w:r w:rsidR="005037BA">
        <w:t xml:space="preserve">Plan ve Bütçe </w:t>
      </w:r>
      <w:r w:rsidR="0056358E" w:rsidRPr="006D00CC">
        <w:t>Komisyonu</w:t>
      </w:r>
      <w:r w:rsidR="0056358E">
        <w:t xml:space="preserve"> </w:t>
      </w:r>
      <w:r w:rsidR="00E30E1E" w:rsidRPr="006D00CC">
        <w:t>Raporu oyla</w:t>
      </w:r>
      <w:r w:rsidR="006D27AB">
        <w:t>narak oy</w:t>
      </w:r>
      <w:r w:rsidR="00424C15">
        <w:t>birliği</w:t>
      </w:r>
      <w:r w:rsidR="00E30E1E" w:rsidRPr="006D00CC">
        <w:t xml:space="preserve"> ile kabul edildi.</w:t>
      </w:r>
      <w:proofErr w:type="gramEnd"/>
    </w:p>
    <w:p w:rsidR="00D400F1" w:rsidRDefault="00D400F1" w:rsidP="006653E1">
      <w:pPr>
        <w:tabs>
          <w:tab w:val="left" w:pos="9356"/>
        </w:tabs>
        <w:ind w:right="-1" w:firstLine="709"/>
        <w:jc w:val="both"/>
      </w:pPr>
    </w:p>
    <w:p w:rsidR="00FE5304" w:rsidRDefault="00FE5304" w:rsidP="001C177F">
      <w:pPr>
        <w:tabs>
          <w:tab w:val="left" w:pos="9356"/>
        </w:tabs>
        <w:ind w:right="-1" w:firstLine="709"/>
        <w:jc w:val="both"/>
      </w:pPr>
    </w:p>
    <w:p w:rsidR="001C177F" w:rsidRDefault="001C177F" w:rsidP="0096650B">
      <w:pPr>
        <w:ind w:firstLine="709"/>
        <w:jc w:val="both"/>
      </w:pPr>
    </w:p>
    <w:p w:rsidR="00AD4AA3" w:rsidRDefault="00AD4AA3" w:rsidP="0096650B">
      <w:pPr>
        <w:ind w:firstLine="709"/>
        <w:jc w:val="both"/>
      </w:pPr>
    </w:p>
    <w:p w:rsidR="001C177F" w:rsidRDefault="001C177F" w:rsidP="0096650B">
      <w:pPr>
        <w:ind w:firstLine="709"/>
        <w:jc w:val="both"/>
      </w:pPr>
    </w:p>
    <w:p w:rsidR="00B5105F" w:rsidRDefault="00B5105F" w:rsidP="0096650B">
      <w:pPr>
        <w:ind w:firstLine="709"/>
        <w:jc w:val="both"/>
      </w:pPr>
    </w:p>
    <w:p w:rsidR="00F15728" w:rsidRDefault="00F15728"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AD4AA3">
            <w:pPr>
              <w:autoSpaceDE w:val="0"/>
              <w:autoSpaceDN w:val="0"/>
              <w:adjustRightInd w:val="0"/>
              <w:jc w:val="center"/>
              <w:rPr>
                <w:color w:val="000000"/>
              </w:rPr>
            </w:pPr>
            <w:r>
              <w:rPr>
                <w:color w:val="000000"/>
              </w:rPr>
              <w:t>Tuğba AYDOS</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2E687E" w:rsidRDefault="002E687E" w:rsidP="00593EAE">
      <w:pPr>
        <w:jc w:val="both"/>
      </w:pPr>
    </w:p>
    <w:p w:rsidR="002E687E" w:rsidRDefault="002E687E" w:rsidP="00593EAE">
      <w:pPr>
        <w:jc w:val="both"/>
      </w:pPr>
    </w:p>
    <w:p w:rsidR="002E687E" w:rsidRDefault="002E687E" w:rsidP="00593EAE">
      <w:pPr>
        <w:jc w:val="both"/>
      </w:pPr>
    </w:p>
    <w:p w:rsidR="002E687E" w:rsidRDefault="002E687E" w:rsidP="00593EAE">
      <w:pPr>
        <w:jc w:val="both"/>
      </w:pPr>
    </w:p>
    <w:p w:rsidR="002E687E" w:rsidRDefault="002E687E" w:rsidP="00593EAE">
      <w:pPr>
        <w:jc w:val="both"/>
      </w:pPr>
    </w:p>
    <w:p w:rsidR="002E687E" w:rsidRDefault="002E687E" w:rsidP="00593EAE">
      <w:pPr>
        <w:jc w:val="both"/>
      </w:pPr>
    </w:p>
    <w:p w:rsidR="002E687E" w:rsidRDefault="002E687E" w:rsidP="00593EAE">
      <w:pPr>
        <w:jc w:val="both"/>
      </w:pPr>
    </w:p>
    <w:p w:rsidR="002E687E" w:rsidRDefault="002E687E" w:rsidP="00593EAE">
      <w:pPr>
        <w:jc w:val="both"/>
      </w:pPr>
    </w:p>
    <w:p w:rsidR="002E687E" w:rsidRDefault="002E687E" w:rsidP="00593EAE">
      <w:pPr>
        <w:jc w:val="both"/>
      </w:pPr>
    </w:p>
    <w:p w:rsidR="002E687E" w:rsidRDefault="002E687E" w:rsidP="00593EAE">
      <w:pPr>
        <w:jc w:val="both"/>
      </w:pPr>
    </w:p>
    <w:p w:rsidR="002E687E" w:rsidRDefault="002E687E" w:rsidP="00593EAE">
      <w:pPr>
        <w:jc w:val="both"/>
      </w:pPr>
    </w:p>
    <w:p w:rsidR="002E687E" w:rsidRDefault="002E687E" w:rsidP="00593EAE">
      <w:pPr>
        <w:jc w:val="both"/>
      </w:pPr>
    </w:p>
    <w:p w:rsidR="002E687E" w:rsidRDefault="002E687E" w:rsidP="00593EAE">
      <w:pPr>
        <w:jc w:val="both"/>
      </w:pPr>
    </w:p>
    <w:p w:rsidR="002E687E" w:rsidRDefault="002E687E" w:rsidP="002E687E">
      <w:pPr>
        <w:ind w:right="425"/>
      </w:pPr>
    </w:p>
    <w:p w:rsidR="002E687E" w:rsidRDefault="002E687E" w:rsidP="002E687E">
      <w:pPr>
        <w:ind w:right="425"/>
        <w:jc w:val="center"/>
      </w:pPr>
    </w:p>
    <w:p w:rsidR="002E687E" w:rsidRPr="00B31D59" w:rsidRDefault="002E687E" w:rsidP="002E687E">
      <w:pPr>
        <w:ind w:right="-1"/>
        <w:jc w:val="center"/>
      </w:pPr>
      <w:r w:rsidRPr="00B31D59">
        <w:lastRenderedPageBreak/>
        <w:t>T.C.</w:t>
      </w:r>
    </w:p>
    <w:p w:rsidR="002E687E" w:rsidRPr="00B31D59" w:rsidRDefault="002E687E" w:rsidP="002E687E">
      <w:pPr>
        <w:ind w:right="-1"/>
        <w:jc w:val="center"/>
      </w:pPr>
      <w:r w:rsidRPr="00B31D59">
        <w:t>ANKARA BÜYÜKŞEHİR BELEDİYE MECLİSİ</w:t>
      </w:r>
    </w:p>
    <w:p w:rsidR="002E687E" w:rsidRDefault="002E687E" w:rsidP="002E687E">
      <w:pPr>
        <w:ind w:right="-1"/>
        <w:jc w:val="center"/>
      </w:pPr>
      <w:r w:rsidRPr="00B31D59">
        <w:t>Plan ve Bütçe</w:t>
      </w:r>
      <w:r>
        <w:t xml:space="preserve"> </w:t>
      </w:r>
      <w:r w:rsidRPr="00B31D59">
        <w:t>Komisyonu Raporu</w:t>
      </w:r>
    </w:p>
    <w:p w:rsidR="002E687E" w:rsidRPr="00B31D59" w:rsidRDefault="002E687E" w:rsidP="002E687E">
      <w:pPr>
        <w:ind w:right="-1"/>
        <w:jc w:val="center"/>
      </w:pPr>
    </w:p>
    <w:p w:rsidR="002E687E" w:rsidRPr="00B31D59" w:rsidRDefault="002E687E" w:rsidP="002E687E">
      <w:pPr>
        <w:ind w:right="-1" w:firstLine="284"/>
        <w:jc w:val="center"/>
      </w:pPr>
      <w:r w:rsidRPr="00B31D59">
        <w:t>Rapor No:</w:t>
      </w:r>
      <w:r>
        <w:t>36</w:t>
      </w:r>
      <w:r w:rsidRPr="00B31D59">
        <w:tab/>
      </w:r>
      <w:r w:rsidRPr="00B31D59">
        <w:tab/>
      </w:r>
      <w:r w:rsidRPr="00B31D59">
        <w:tab/>
      </w:r>
      <w:r>
        <w:tab/>
      </w:r>
      <w:r>
        <w:tab/>
      </w:r>
      <w:r>
        <w:tab/>
      </w:r>
      <w:r>
        <w:tab/>
      </w:r>
      <w:r>
        <w:tab/>
        <w:t xml:space="preserve">         11</w:t>
      </w:r>
      <w:r w:rsidRPr="00B31D59">
        <w:t>.0</w:t>
      </w:r>
      <w:r>
        <w:t>8</w:t>
      </w:r>
      <w:r w:rsidRPr="00B31D59">
        <w:t>.2021</w:t>
      </w:r>
    </w:p>
    <w:p w:rsidR="002E687E" w:rsidRDefault="002E687E" w:rsidP="002E687E">
      <w:pPr>
        <w:ind w:right="-1"/>
        <w:jc w:val="center"/>
      </w:pPr>
    </w:p>
    <w:p w:rsidR="002E687E" w:rsidRPr="00B31D59" w:rsidRDefault="002E687E" w:rsidP="002E687E">
      <w:pPr>
        <w:ind w:right="-1"/>
        <w:jc w:val="center"/>
      </w:pPr>
    </w:p>
    <w:p w:rsidR="002E687E" w:rsidRDefault="002E687E" w:rsidP="002E687E">
      <w:pPr>
        <w:pStyle w:val="Balk7"/>
        <w:ind w:right="-1"/>
        <w:jc w:val="center"/>
      </w:pPr>
      <w:r w:rsidRPr="00B31D59">
        <w:t>BÜYÜKŞEHİR BELEDİYE MECLİSİ BAŞKANLIĞINA</w:t>
      </w:r>
    </w:p>
    <w:p w:rsidR="002E687E" w:rsidRDefault="002E687E" w:rsidP="002E687E">
      <w:pPr>
        <w:ind w:right="-1"/>
      </w:pPr>
    </w:p>
    <w:p w:rsidR="002E687E" w:rsidRPr="002F7ECB" w:rsidRDefault="002E687E" w:rsidP="002E687E">
      <w:pPr>
        <w:ind w:right="-1"/>
      </w:pPr>
    </w:p>
    <w:p w:rsidR="002E687E" w:rsidRPr="00B31D59" w:rsidRDefault="002E687E" w:rsidP="002E687E">
      <w:pPr>
        <w:ind w:right="-1"/>
      </w:pPr>
    </w:p>
    <w:p w:rsidR="002E687E" w:rsidRPr="002E687E" w:rsidRDefault="002E687E" w:rsidP="002E687E">
      <w:pPr>
        <w:pStyle w:val="ListeParagraf"/>
        <w:tabs>
          <w:tab w:val="num" w:pos="709"/>
          <w:tab w:val="left" w:pos="9923"/>
        </w:tabs>
        <w:ind w:left="284" w:right="-1"/>
        <w:jc w:val="both"/>
        <w:rPr>
          <w:b/>
        </w:rPr>
      </w:pPr>
      <w:r>
        <w:tab/>
      </w:r>
      <w:proofErr w:type="spellStart"/>
      <w:r w:rsidRPr="002E687E">
        <w:t>ABB’nin</w:t>
      </w:r>
      <w:proofErr w:type="spellEnd"/>
      <w:r w:rsidRPr="002E687E">
        <w:t xml:space="preserve"> </w:t>
      </w:r>
      <w:proofErr w:type="gramStart"/>
      <w:r w:rsidRPr="002E687E">
        <w:t>10/08/2021</w:t>
      </w:r>
      <w:proofErr w:type="gramEnd"/>
      <w:r w:rsidRPr="002E687E">
        <w:t xml:space="preserve"> tarihli toplantısında 08 </w:t>
      </w:r>
      <w:proofErr w:type="spellStart"/>
      <w:r w:rsidRPr="002E687E">
        <w:t>No’lu</w:t>
      </w:r>
      <w:proofErr w:type="spellEnd"/>
      <w:r w:rsidRPr="002E687E">
        <w:t xml:space="preserve"> gündem maddesi ile Komisyonumuza havale edilen, </w:t>
      </w:r>
      <w:proofErr w:type="spellStart"/>
      <w:r w:rsidRPr="002E687E">
        <w:rPr>
          <w:b/>
        </w:rPr>
        <w:t>Pursaklar</w:t>
      </w:r>
      <w:proofErr w:type="spellEnd"/>
      <w:r w:rsidRPr="002E687E">
        <w:rPr>
          <w:b/>
        </w:rPr>
        <w:t xml:space="preserve"> Belediyesinin</w:t>
      </w:r>
      <w:r w:rsidRPr="002E687E">
        <w:rPr>
          <w:bCs/>
          <w:color w:val="202124"/>
          <w:shd w:val="clear" w:color="auto" w:fill="FFFFFF"/>
        </w:rPr>
        <w:t>[</w:t>
      </w:r>
      <w:r w:rsidRPr="002E687E">
        <w:t xml:space="preserve">2021 Mali yılı için denk bütçe olarak daha önce belirlenen / </w:t>
      </w:r>
      <w:proofErr w:type="spellStart"/>
      <w:r w:rsidRPr="002E687E">
        <w:t>Pursaklar</w:t>
      </w:r>
      <w:proofErr w:type="spellEnd"/>
      <w:r w:rsidRPr="002E687E">
        <w:t xml:space="preserve"> ve ABB Meclislerimizce kabul edilen 150.000.000,00 TL</w:t>
      </w:r>
      <w:r w:rsidRPr="002E687E">
        <w:rPr>
          <w:bCs/>
          <w:color w:val="202124"/>
          <w:shd w:val="clear" w:color="auto" w:fill="FFFFFF"/>
        </w:rPr>
        <w:t>]</w:t>
      </w:r>
      <w:r w:rsidRPr="002E687E">
        <w:rPr>
          <w:b/>
        </w:rPr>
        <w:t>BÜTÇESİNİN 20.000.000,00 TL arttırılarak EK GELİR GİDER Bütçesinin verilmesi konusunda;</w:t>
      </w:r>
    </w:p>
    <w:p w:rsidR="002E687E" w:rsidRPr="002E687E" w:rsidRDefault="002E687E" w:rsidP="002E687E">
      <w:pPr>
        <w:tabs>
          <w:tab w:val="left" w:pos="9923"/>
        </w:tabs>
        <w:ind w:left="284" w:right="-1"/>
        <w:jc w:val="both"/>
      </w:pPr>
    </w:p>
    <w:p w:rsidR="002E687E" w:rsidRPr="002E687E" w:rsidRDefault="002E687E" w:rsidP="002E687E">
      <w:pPr>
        <w:pStyle w:val="ListeParagraf"/>
        <w:tabs>
          <w:tab w:val="num" w:pos="709"/>
          <w:tab w:val="left" w:pos="9923"/>
        </w:tabs>
        <w:ind w:left="284" w:right="-1"/>
        <w:jc w:val="both"/>
      </w:pPr>
      <w:r w:rsidRPr="002E687E">
        <w:tab/>
        <w:t xml:space="preserve">Komisyonumuz 11.08.2021 tarihinde ABB Encümen salonunda saat </w:t>
      </w:r>
      <w:proofErr w:type="gramStart"/>
      <w:r w:rsidRPr="002E687E">
        <w:t>14:00’de</w:t>
      </w:r>
      <w:proofErr w:type="gramEnd"/>
      <w:r w:rsidRPr="002E687E">
        <w:t xml:space="preserve"> toplandı </w:t>
      </w:r>
      <w:proofErr w:type="spellStart"/>
      <w:r w:rsidRPr="002E687E">
        <w:t>veKomisyon</w:t>
      </w:r>
      <w:proofErr w:type="spellEnd"/>
      <w:r w:rsidRPr="002E687E">
        <w:t xml:space="preserve"> Başkanı ve üyeleri görüş ve düşüncelerini belirttiler, yapılan müzakere sonucunda; 5393 sayılı Kanunun 18.</w:t>
      </w:r>
      <w:proofErr w:type="spellStart"/>
      <w:r w:rsidRPr="002E687E">
        <w:t>nci</w:t>
      </w:r>
      <w:proofErr w:type="spellEnd"/>
      <w:r w:rsidRPr="002E687E">
        <w:t xml:space="preserve"> maddesi ve Mahalli İdareler Bütçe ve Muhasebe Yönetmeliğinin 37.</w:t>
      </w:r>
      <w:proofErr w:type="spellStart"/>
      <w:r w:rsidRPr="002E687E">
        <w:t>nci</w:t>
      </w:r>
      <w:proofErr w:type="spellEnd"/>
      <w:r w:rsidRPr="002E687E">
        <w:t xml:space="preserve"> maddesine istinaden Ek GELİR/GİDER Bütçesi tahsis edilmesi ile ilgili </w:t>
      </w:r>
      <w:proofErr w:type="spellStart"/>
      <w:r w:rsidRPr="002E687E">
        <w:t>Pursaklar</w:t>
      </w:r>
      <w:proofErr w:type="spellEnd"/>
      <w:r w:rsidRPr="002E687E">
        <w:t xml:space="preserve"> Belediye Başkanlığı Belediye Meclisinin 06.08.2021 tarih, 2021/192 sayılı kararı ile 2021 Mali yılı gelir/gider Bütçesinin 150.000.000,00 TL olarak denk bütçesinin olduğu bu bütçelerin üzerine 2021 yılında beklenmeyen gelir kaynakları oluşması nedeniyle 2021 Mali yılı GELİR/GİDER bütçelerinin 20.000.000,00TL arttırılarak ek GELİR/GİDER bütçesi verilmesinin </w:t>
      </w:r>
      <w:proofErr w:type="spellStart"/>
      <w:r w:rsidRPr="002E687E">
        <w:t>teminen</w:t>
      </w:r>
      <w:proofErr w:type="spellEnd"/>
      <w:r w:rsidRPr="002E687E">
        <w:t xml:space="preserve"> konunun, </w:t>
      </w:r>
      <w:proofErr w:type="spellStart"/>
      <w:r w:rsidRPr="002E687E">
        <w:t>Pursaklar</w:t>
      </w:r>
      <w:proofErr w:type="spellEnd"/>
      <w:r w:rsidRPr="002E687E">
        <w:t xml:space="preserve"> Belediye Meclisinin 06.08.2021 tarihli toplantısında gündeme alındığı 192 sayılı kararla bahse konulu dosyanın Belediye Meclisi Plan ve Bütçe Komisyonuna sevk edildiği, </w:t>
      </w:r>
      <w:proofErr w:type="spellStart"/>
      <w:r w:rsidRPr="002E687E">
        <w:t>Pursaklar</w:t>
      </w:r>
      <w:proofErr w:type="spellEnd"/>
      <w:r w:rsidRPr="002E687E">
        <w:t xml:space="preserve"> Belediye Meclisi Plan ve Bütçe Komisyonu 05.08.2021 tarihli toplantısında karara bağlandığı bu haliyle alınan 2021 Yılı bütçesi tertibinde ödenek bulunmadığı ve ek ödeneğe ihtiyaç duyulan birimlere bütçenin diğer tertiplerindeki ödeneklere dokunulmadan ek ödenek verilmesine, bu konuda gelir kaynağı olarak 06.01.05.01 Arsa Satışı gelirinin gösterilmesi, 20.000.000,00 TL ek ödeneğe ihtiyaç duyulduğu belirtilmiş olup bu hususta hazırlanan 2021 Mali yılında toplam 20.000.000,00 TL gider kalemlerine ek gider bütçesi olarak ilave edilmesi komisyonumuzca oybirliğiyle karar verilmiştir.</w:t>
      </w:r>
    </w:p>
    <w:p w:rsidR="002E687E" w:rsidRPr="002E687E" w:rsidRDefault="002E687E" w:rsidP="002E687E">
      <w:pPr>
        <w:pStyle w:val="ListeParagraf"/>
        <w:tabs>
          <w:tab w:val="num" w:pos="709"/>
          <w:tab w:val="left" w:pos="9923"/>
        </w:tabs>
        <w:ind w:left="284" w:right="-1"/>
        <w:jc w:val="both"/>
      </w:pPr>
    </w:p>
    <w:p w:rsidR="002E687E" w:rsidRDefault="002E687E" w:rsidP="002E687E">
      <w:pPr>
        <w:pStyle w:val="ListeParagraf"/>
        <w:tabs>
          <w:tab w:val="num" w:pos="709"/>
          <w:tab w:val="left" w:pos="9923"/>
        </w:tabs>
        <w:ind w:left="284" w:right="810"/>
      </w:pPr>
    </w:p>
    <w:p w:rsidR="002E687E" w:rsidRDefault="002E687E" w:rsidP="002E687E">
      <w:pPr>
        <w:pStyle w:val="ListeParagraf"/>
        <w:tabs>
          <w:tab w:val="num" w:pos="709"/>
          <w:tab w:val="left" w:pos="9923"/>
        </w:tabs>
        <w:ind w:left="284" w:right="810"/>
      </w:pPr>
    </w:p>
    <w:tbl>
      <w:tblPr>
        <w:tblStyle w:val="TabloKlavuzu"/>
        <w:tblW w:w="10218" w:type="dxa"/>
        <w:tblLook w:val="04A0"/>
      </w:tblPr>
      <w:tblGrid>
        <w:gridCol w:w="2365"/>
        <w:gridCol w:w="1814"/>
        <w:gridCol w:w="1803"/>
        <w:gridCol w:w="1436"/>
        <w:gridCol w:w="1292"/>
        <w:gridCol w:w="1508"/>
      </w:tblGrid>
      <w:tr w:rsidR="002E687E" w:rsidRPr="00A67EAE" w:rsidTr="003705CE">
        <w:trPr>
          <w:trHeight w:val="702"/>
        </w:trPr>
        <w:tc>
          <w:tcPr>
            <w:tcW w:w="5982" w:type="dxa"/>
            <w:gridSpan w:val="3"/>
          </w:tcPr>
          <w:p w:rsidR="002E687E" w:rsidRPr="00A67EAE" w:rsidRDefault="002E687E" w:rsidP="003705CE">
            <w:pPr>
              <w:jc w:val="center"/>
              <w:rPr>
                <w:sz w:val="20"/>
                <w:szCs w:val="20"/>
              </w:rPr>
            </w:pPr>
            <w:r w:rsidRPr="00A67EAE">
              <w:rPr>
                <w:sz w:val="20"/>
                <w:szCs w:val="20"/>
              </w:rPr>
              <w:t>TALEP EDİLEN ÖDENEK</w:t>
            </w:r>
          </w:p>
        </w:tc>
        <w:tc>
          <w:tcPr>
            <w:tcW w:w="4236" w:type="dxa"/>
            <w:gridSpan w:val="3"/>
            <w:tcBorders>
              <w:bottom w:val="single" w:sz="4" w:space="0" w:color="auto"/>
              <w:right w:val="single" w:sz="4" w:space="0" w:color="auto"/>
            </w:tcBorders>
          </w:tcPr>
          <w:p w:rsidR="002E687E" w:rsidRPr="00A67EAE" w:rsidRDefault="002E687E" w:rsidP="003705CE">
            <w:pPr>
              <w:jc w:val="center"/>
              <w:rPr>
                <w:sz w:val="20"/>
                <w:szCs w:val="20"/>
              </w:rPr>
            </w:pPr>
            <w:r w:rsidRPr="00A67EAE">
              <w:rPr>
                <w:sz w:val="20"/>
                <w:szCs w:val="20"/>
              </w:rPr>
              <w:t>EK ÖDENEK</w:t>
            </w:r>
          </w:p>
        </w:tc>
      </w:tr>
      <w:tr w:rsidR="002E687E" w:rsidRPr="00A67EAE" w:rsidTr="003705CE">
        <w:trPr>
          <w:trHeight w:val="562"/>
        </w:trPr>
        <w:tc>
          <w:tcPr>
            <w:tcW w:w="2365" w:type="dxa"/>
            <w:tcBorders>
              <w:right w:val="single" w:sz="4" w:space="0" w:color="auto"/>
            </w:tcBorders>
          </w:tcPr>
          <w:p w:rsidR="002E687E" w:rsidRPr="00A67EAE" w:rsidRDefault="002E687E" w:rsidP="003705CE">
            <w:pPr>
              <w:jc w:val="center"/>
              <w:rPr>
                <w:sz w:val="20"/>
                <w:szCs w:val="20"/>
              </w:rPr>
            </w:pPr>
            <w:r w:rsidRPr="00A67EAE">
              <w:rPr>
                <w:sz w:val="20"/>
                <w:szCs w:val="20"/>
              </w:rPr>
              <w:t>AÇIKLAMA</w:t>
            </w:r>
          </w:p>
        </w:tc>
        <w:tc>
          <w:tcPr>
            <w:tcW w:w="1814" w:type="dxa"/>
            <w:tcBorders>
              <w:left w:val="single" w:sz="4" w:space="0" w:color="auto"/>
              <w:right w:val="single" w:sz="4" w:space="0" w:color="auto"/>
            </w:tcBorders>
          </w:tcPr>
          <w:p w:rsidR="002E687E" w:rsidRPr="00A67EAE" w:rsidRDefault="002E687E" w:rsidP="003705CE">
            <w:pPr>
              <w:jc w:val="center"/>
              <w:rPr>
                <w:sz w:val="20"/>
                <w:szCs w:val="20"/>
              </w:rPr>
            </w:pPr>
            <w:r w:rsidRPr="00A67EAE">
              <w:rPr>
                <w:sz w:val="20"/>
                <w:szCs w:val="20"/>
              </w:rPr>
              <w:t>TUTARI (TL)</w:t>
            </w:r>
          </w:p>
        </w:tc>
        <w:tc>
          <w:tcPr>
            <w:tcW w:w="1803" w:type="dxa"/>
            <w:tcBorders>
              <w:left w:val="single" w:sz="4" w:space="0" w:color="auto"/>
              <w:bottom w:val="single" w:sz="4" w:space="0" w:color="auto"/>
            </w:tcBorders>
          </w:tcPr>
          <w:p w:rsidR="002E687E" w:rsidRPr="00A67EAE" w:rsidRDefault="002E687E" w:rsidP="003705CE">
            <w:pPr>
              <w:jc w:val="center"/>
              <w:rPr>
                <w:sz w:val="20"/>
                <w:szCs w:val="20"/>
              </w:rPr>
            </w:pPr>
            <w:r w:rsidRPr="00A67EAE">
              <w:rPr>
                <w:sz w:val="20"/>
                <w:szCs w:val="20"/>
              </w:rPr>
              <w:t>GENEL TOPLAM(TL)</w:t>
            </w:r>
          </w:p>
          <w:p w:rsidR="002E687E" w:rsidRPr="00A67EAE" w:rsidRDefault="002E687E" w:rsidP="003705CE">
            <w:pPr>
              <w:rPr>
                <w:sz w:val="20"/>
                <w:szCs w:val="20"/>
              </w:rPr>
            </w:pPr>
          </w:p>
        </w:tc>
        <w:tc>
          <w:tcPr>
            <w:tcW w:w="1436" w:type="dxa"/>
            <w:tcBorders>
              <w:top w:val="single" w:sz="4" w:space="0" w:color="auto"/>
              <w:right w:val="single" w:sz="4" w:space="0" w:color="auto"/>
            </w:tcBorders>
          </w:tcPr>
          <w:p w:rsidR="002E687E" w:rsidRPr="00A67EAE" w:rsidRDefault="002E687E" w:rsidP="003705CE">
            <w:pPr>
              <w:jc w:val="center"/>
              <w:rPr>
                <w:sz w:val="20"/>
                <w:szCs w:val="20"/>
              </w:rPr>
            </w:pPr>
            <w:r w:rsidRPr="00A67EAE">
              <w:rPr>
                <w:sz w:val="20"/>
                <w:szCs w:val="20"/>
              </w:rPr>
              <w:t>AÇIKLAMA</w:t>
            </w:r>
          </w:p>
        </w:tc>
        <w:tc>
          <w:tcPr>
            <w:tcW w:w="1292" w:type="dxa"/>
            <w:tcBorders>
              <w:top w:val="single" w:sz="4" w:space="0" w:color="auto"/>
              <w:left w:val="single" w:sz="4" w:space="0" w:color="auto"/>
            </w:tcBorders>
          </w:tcPr>
          <w:p w:rsidR="002E687E" w:rsidRPr="00A67EAE" w:rsidRDefault="002E687E" w:rsidP="003705CE">
            <w:pPr>
              <w:jc w:val="center"/>
              <w:rPr>
                <w:sz w:val="20"/>
                <w:szCs w:val="20"/>
              </w:rPr>
            </w:pPr>
            <w:r w:rsidRPr="00A67EAE">
              <w:rPr>
                <w:sz w:val="20"/>
                <w:szCs w:val="20"/>
              </w:rPr>
              <w:t>GELİR KAYNAĞI</w:t>
            </w:r>
          </w:p>
        </w:tc>
        <w:tc>
          <w:tcPr>
            <w:tcW w:w="1508" w:type="dxa"/>
            <w:tcBorders>
              <w:top w:val="single" w:sz="4" w:space="0" w:color="auto"/>
              <w:bottom w:val="single" w:sz="4" w:space="0" w:color="auto"/>
              <w:right w:val="single" w:sz="4" w:space="0" w:color="auto"/>
            </w:tcBorders>
            <w:shd w:val="clear" w:color="auto" w:fill="auto"/>
          </w:tcPr>
          <w:p w:rsidR="002E687E" w:rsidRPr="00A67EAE" w:rsidRDefault="002E687E" w:rsidP="003705CE">
            <w:pPr>
              <w:jc w:val="center"/>
              <w:rPr>
                <w:sz w:val="20"/>
                <w:szCs w:val="20"/>
              </w:rPr>
            </w:pPr>
            <w:r w:rsidRPr="00A67EAE">
              <w:rPr>
                <w:sz w:val="20"/>
                <w:szCs w:val="20"/>
              </w:rPr>
              <w:t>GENEL TOPLA</w:t>
            </w:r>
            <w:r>
              <w:rPr>
                <w:sz w:val="20"/>
                <w:szCs w:val="20"/>
              </w:rPr>
              <w:t>M</w:t>
            </w:r>
            <w:r w:rsidRPr="00A67EAE">
              <w:rPr>
                <w:sz w:val="20"/>
                <w:szCs w:val="20"/>
              </w:rPr>
              <w:t xml:space="preserve"> (TL)</w:t>
            </w:r>
          </w:p>
        </w:tc>
      </w:tr>
      <w:tr w:rsidR="002E687E" w:rsidRPr="00A67EAE" w:rsidTr="003705CE">
        <w:trPr>
          <w:trHeight w:val="572"/>
        </w:trPr>
        <w:tc>
          <w:tcPr>
            <w:tcW w:w="2365" w:type="dxa"/>
            <w:tcBorders>
              <w:right w:val="single" w:sz="4" w:space="0" w:color="auto"/>
            </w:tcBorders>
          </w:tcPr>
          <w:p w:rsidR="002E687E" w:rsidRPr="00A67EAE" w:rsidRDefault="002E687E" w:rsidP="003705CE">
            <w:pPr>
              <w:rPr>
                <w:sz w:val="20"/>
                <w:szCs w:val="20"/>
              </w:rPr>
            </w:pPr>
            <w:r w:rsidRPr="00A67EAE">
              <w:rPr>
                <w:sz w:val="20"/>
                <w:szCs w:val="20"/>
              </w:rPr>
              <w:t>DESTEK HİZMETLERİ MÜDÜRLÜĞÜ</w:t>
            </w:r>
          </w:p>
        </w:tc>
        <w:tc>
          <w:tcPr>
            <w:tcW w:w="1814" w:type="dxa"/>
            <w:tcBorders>
              <w:left w:val="single" w:sz="4" w:space="0" w:color="auto"/>
              <w:right w:val="single" w:sz="4" w:space="0" w:color="auto"/>
            </w:tcBorders>
          </w:tcPr>
          <w:p w:rsidR="002E687E" w:rsidRPr="00A67EAE" w:rsidRDefault="002E687E" w:rsidP="003705CE">
            <w:pPr>
              <w:jc w:val="center"/>
              <w:rPr>
                <w:sz w:val="20"/>
                <w:szCs w:val="20"/>
              </w:rPr>
            </w:pPr>
            <w:r w:rsidRPr="00A67EAE">
              <w:rPr>
                <w:sz w:val="20"/>
                <w:szCs w:val="20"/>
              </w:rPr>
              <w:t>13.000.000,00</w:t>
            </w:r>
          </w:p>
        </w:tc>
        <w:tc>
          <w:tcPr>
            <w:tcW w:w="1803" w:type="dxa"/>
            <w:vMerge w:val="restart"/>
            <w:tcBorders>
              <w:top w:val="single" w:sz="4" w:space="0" w:color="auto"/>
              <w:left w:val="single" w:sz="4" w:space="0" w:color="auto"/>
            </w:tcBorders>
            <w:vAlign w:val="center"/>
          </w:tcPr>
          <w:p w:rsidR="002E687E" w:rsidRPr="00A67EAE" w:rsidRDefault="002E687E" w:rsidP="003705CE">
            <w:pPr>
              <w:jc w:val="center"/>
              <w:rPr>
                <w:sz w:val="20"/>
                <w:szCs w:val="20"/>
              </w:rPr>
            </w:pPr>
          </w:p>
          <w:p w:rsidR="002E687E" w:rsidRPr="00A67EAE" w:rsidRDefault="002E687E" w:rsidP="003705CE">
            <w:pPr>
              <w:jc w:val="center"/>
              <w:rPr>
                <w:sz w:val="20"/>
                <w:szCs w:val="20"/>
              </w:rPr>
            </w:pPr>
            <w:r w:rsidRPr="00A67EAE">
              <w:rPr>
                <w:sz w:val="20"/>
                <w:szCs w:val="20"/>
              </w:rPr>
              <w:t>20.000.000,00</w:t>
            </w:r>
          </w:p>
        </w:tc>
        <w:tc>
          <w:tcPr>
            <w:tcW w:w="1436" w:type="dxa"/>
            <w:vMerge w:val="restart"/>
            <w:tcBorders>
              <w:right w:val="single" w:sz="4" w:space="0" w:color="auto"/>
            </w:tcBorders>
            <w:vAlign w:val="center"/>
          </w:tcPr>
          <w:p w:rsidR="002E687E" w:rsidRPr="00A67EAE" w:rsidRDefault="002E687E" w:rsidP="003705CE">
            <w:pPr>
              <w:jc w:val="center"/>
              <w:rPr>
                <w:sz w:val="20"/>
                <w:szCs w:val="20"/>
              </w:rPr>
            </w:pPr>
            <w:r w:rsidRPr="00A67EAE">
              <w:rPr>
                <w:sz w:val="20"/>
                <w:szCs w:val="20"/>
              </w:rPr>
              <w:t>EK ÖDENEK</w:t>
            </w:r>
          </w:p>
        </w:tc>
        <w:tc>
          <w:tcPr>
            <w:tcW w:w="1292" w:type="dxa"/>
            <w:vMerge w:val="restart"/>
            <w:tcBorders>
              <w:left w:val="single" w:sz="4" w:space="0" w:color="auto"/>
            </w:tcBorders>
            <w:vAlign w:val="center"/>
          </w:tcPr>
          <w:p w:rsidR="002E687E" w:rsidRPr="00A67EAE" w:rsidRDefault="002E687E" w:rsidP="003705CE">
            <w:pPr>
              <w:jc w:val="center"/>
              <w:rPr>
                <w:sz w:val="20"/>
                <w:szCs w:val="20"/>
              </w:rPr>
            </w:pPr>
            <w:r w:rsidRPr="00A67EAE">
              <w:rPr>
                <w:sz w:val="20"/>
                <w:szCs w:val="20"/>
              </w:rPr>
              <w:t>ARSA SATIŞI</w:t>
            </w:r>
          </w:p>
        </w:tc>
        <w:tc>
          <w:tcPr>
            <w:tcW w:w="1508" w:type="dxa"/>
            <w:vMerge w:val="restart"/>
            <w:tcBorders>
              <w:top w:val="single" w:sz="4" w:space="0" w:color="auto"/>
              <w:right w:val="single" w:sz="4" w:space="0" w:color="auto"/>
            </w:tcBorders>
            <w:shd w:val="clear" w:color="auto" w:fill="auto"/>
            <w:vAlign w:val="center"/>
          </w:tcPr>
          <w:p w:rsidR="002E687E" w:rsidRPr="00A67EAE" w:rsidRDefault="002E687E" w:rsidP="003705CE">
            <w:pPr>
              <w:jc w:val="center"/>
              <w:rPr>
                <w:sz w:val="20"/>
                <w:szCs w:val="20"/>
              </w:rPr>
            </w:pPr>
            <w:r w:rsidRPr="00A67EAE">
              <w:rPr>
                <w:sz w:val="20"/>
                <w:szCs w:val="20"/>
              </w:rPr>
              <w:t>20.000.000,00</w:t>
            </w:r>
          </w:p>
        </w:tc>
      </w:tr>
      <w:tr w:rsidR="002E687E" w:rsidRPr="00A67EAE" w:rsidTr="003705CE">
        <w:trPr>
          <w:trHeight w:val="376"/>
        </w:trPr>
        <w:tc>
          <w:tcPr>
            <w:tcW w:w="2365" w:type="dxa"/>
            <w:vMerge w:val="restart"/>
            <w:tcBorders>
              <w:right w:val="single" w:sz="4" w:space="0" w:color="auto"/>
            </w:tcBorders>
          </w:tcPr>
          <w:p w:rsidR="002E687E" w:rsidRPr="00A67EAE" w:rsidRDefault="002E687E" w:rsidP="003705CE">
            <w:pPr>
              <w:rPr>
                <w:sz w:val="20"/>
                <w:szCs w:val="20"/>
              </w:rPr>
            </w:pPr>
            <w:r w:rsidRPr="00A67EAE">
              <w:rPr>
                <w:sz w:val="20"/>
                <w:szCs w:val="20"/>
              </w:rPr>
              <w:t xml:space="preserve">EMLAK </w:t>
            </w:r>
            <w:proofErr w:type="gramStart"/>
            <w:r w:rsidRPr="00A67EAE">
              <w:rPr>
                <w:sz w:val="20"/>
                <w:szCs w:val="20"/>
              </w:rPr>
              <w:t>İSTİMLAK</w:t>
            </w:r>
            <w:proofErr w:type="gramEnd"/>
            <w:r w:rsidRPr="00A67EAE">
              <w:rPr>
                <w:sz w:val="20"/>
                <w:szCs w:val="20"/>
              </w:rPr>
              <w:t xml:space="preserve"> MÜDÜRLÜĞÜ</w:t>
            </w:r>
          </w:p>
        </w:tc>
        <w:tc>
          <w:tcPr>
            <w:tcW w:w="1814" w:type="dxa"/>
            <w:vMerge w:val="restart"/>
            <w:tcBorders>
              <w:left w:val="single" w:sz="4" w:space="0" w:color="auto"/>
              <w:right w:val="single" w:sz="4" w:space="0" w:color="auto"/>
            </w:tcBorders>
          </w:tcPr>
          <w:p w:rsidR="002E687E" w:rsidRPr="00A67EAE" w:rsidRDefault="002E687E" w:rsidP="003705CE">
            <w:pPr>
              <w:jc w:val="center"/>
              <w:rPr>
                <w:sz w:val="20"/>
                <w:szCs w:val="20"/>
              </w:rPr>
            </w:pPr>
            <w:r w:rsidRPr="00A67EAE">
              <w:rPr>
                <w:sz w:val="20"/>
                <w:szCs w:val="20"/>
              </w:rPr>
              <w:t>4.000.000,00</w:t>
            </w:r>
          </w:p>
        </w:tc>
        <w:tc>
          <w:tcPr>
            <w:tcW w:w="1803" w:type="dxa"/>
            <w:vMerge/>
            <w:tcBorders>
              <w:left w:val="single" w:sz="4" w:space="0" w:color="auto"/>
              <w:bottom w:val="single" w:sz="4" w:space="0" w:color="auto"/>
            </w:tcBorders>
          </w:tcPr>
          <w:p w:rsidR="002E687E" w:rsidRPr="00A67EAE" w:rsidRDefault="002E687E" w:rsidP="003705CE">
            <w:pPr>
              <w:rPr>
                <w:sz w:val="20"/>
                <w:szCs w:val="20"/>
              </w:rPr>
            </w:pPr>
          </w:p>
        </w:tc>
        <w:tc>
          <w:tcPr>
            <w:tcW w:w="1436" w:type="dxa"/>
            <w:vMerge/>
            <w:tcBorders>
              <w:bottom w:val="single" w:sz="4" w:space="0" w:color="auto"/>
              <w:right w:val="single" w:sz="4" w:space="0" w:color="auto"/>
            </w:tcBorders>
          </w:tcPr>
          <w:p w:rsidR="002E687E" w:rsidRPr="00A67EAE" w:rsidRDefault="002E687E" w:rsidP="003705CE">
            <w:pPr>
              <w:rPr>
                <w:sz w:val="20"/>
                <w:szCs w:val="20"/>
              </w:rPr>
            </w:pPr>
          </w:p>
        </w:tc>
        <w:tc>
          <w:tcPr>
            <w:tcW w:w="1292" w:type="dxa"/>
            <w:vMerge/>
            <w:tcBorders>
              <w:left w:val="single" w:sz="4" w:space="0" w:color="auto"/>
              <w:bottom w:val="single" w:sz="4" w:space="0" w:color="auto"/>
            </w:tcBorders>
          </w:tcPr>
          <w:p w:rsidR="002E687E" w:rsidRPr="00A67EAE" w:rsidRDefault="002E687E" w:rsidP="003705CE">
            <w:pPr>
              <w:rPr>
                <w:sz w:val="20"/>
                <w:szCs w:val="20"/>
              </w:rPr>
            </w:pPr>
          </w:p>
        </w:tc>
        <w:tc>
          <w:tcPr>
            <w:tcW w:w="1508" w:type="dxa"/>
            <w:vMerge/>
            <w:tcBorders>
              <w:bottom w:val="single" w:sz="4" w:space="0" w:color="auto"/>
              <w:right w:val="single" w:sz="4" w:space="0" w:color="auto"/>
            </w:tcBorders>
            <w:shd w:val="clear" w:color="auto" w:fill="auto"/>
          </w:tcPr>
          <w:p w:rsidR="002E687E" w:rsidRPr="00A67EAE" w:rsidRDefault="002E687E" w:rsidP="003705CE">
            <w:pPr>
              <w:rPr>
                <w:sz w:val="20"/>
                <w:szCs w:val="20"/>
              </w:rPr>
            </w:pPr>
          </w:p>
        </w:tc>
      </w:tr>
      <w:tr w:rsidR="002E687E" w:rsidRPr="00A67EAE" w:rsidTr="003705CE">
        <w:trPr>
          <w:trHeight w:val="230"/>
        </w:trPr>
        <w:tc>
          <w:tcPr>
            <w:tcW w:w="2365" w:type="dxa"/>
            <w:vMerge/>
            <w:tcBorders>
              <w:right w:val="single" w:sz="4" w:space="0" w:color="auto"/>
            </w:tcBorders>
          </w:tcPr>
          <w:p w:rsidR="002E687E" w:rsidRPr="00A67EAE" w:rsidRDefault="002E687E" w:rsidP="003705CE">
            <w:pPr>
              <w:rPr>
                <w:sz w:val="20"/>
                <w:szCs w:val="20"/>
              </w:rPr>
            </w:pPr>
          </w:p>
        </w:tc>
        <w:tc>
          <w:tcPr>
            <w:tcW w:w="1814" w:type="dxa"/>
            <w:vMerge/>
            <w:tcBorders>
              <w:left w:val="single" w:sz="4" w:space="0" w:color="auto"/>
              <w:right w:val="single" w:sz="4" w:space="0" w:color="auto"/>
            </w:tcBorders>
          </w:tcPr>
          <w:p w:rsidR="002E687E" w:rsidRPr="00A67EAE" w:rsidRDefault="002E687E" w:rsidP="003705CE">
            <w:pPr>
              <w:jc w:val="center"/>
              <w:rPr>
                <w:sz w:val="20"/>
                <w:szCs w:val="20"/>
              </w:rPr>
            </w:pPr>
          </w:p>
        </w:tc>
        <w:tc>
          <w:tcPr>
            <w:tcW w:w="6039" w:type="dxa"/>
            <w:gridSpan w:val="4"/>
            <w:vMerge w:val="restart"/>
            <w:tcBorders>
              <w:top w:val="single" w:sz="4" w:space="0" w:color="auto"/>
              <w:left w:val="single" w:sz="4" w:space="0" w:color="auto"/>
              <w:right w:val="nil"/>
            </w:tcBorders>
          </w:tcPr>
          <w:p w:rsidR="002E687E" w:rsidRPr="00A67EAE" w:rsidRDefault="002E687E" w:rsidP="003705CE">
            <w:pPr>
              <w:rPr>
                <w:sz w:val="20"/>
                <w:szCs w:val="20"/>
              </w:rPr>
            </w:pPr>
          </w:p>
        </w:tc>
      </w:tr>
      <w:tr w:rsidR="002E687E" w:rsidRPr="00A67EAE" w:rsidTr="003705CE">
        <w:trPr>
          <w:trHeight w:val="563"/>
        </w:trPr>
        <w:tc>
          <w:tcPr>
            <w:tcW w:w="2365" w:type="dxa"/>
            <w:tcBorders>
              <w:right w:val="single" w:sz="4" w:space="0" w:color="auto"/>
            </w:tcBorders>
          </w:tcPr>
          <w:p w:rsidR="002E687E" w:rsidRPr="00A67EAE" w:rsidRDefault="002E687E" w:rsidP="003705CE">
            <w:pPr>
              <w:rPr>
                <w:sz w:val="20"/>
                <w:szCs w:val="20"/>
              </w:rPr>
            </w:pPr>
            <w:r w:rsidRPr="00A67EAE">
              <w:rPr>
                <w:sz w:val="20"/>
                <w:szCs w:val="20"/>
              </w:rPr>
              <w:t>PARK VE BAHÇELER MÜDÜRLÜĞÜ</w:t>
            </w:r>
          </w:p>
        </w:tc>
        <w:tc>
          <w:tcPr>
            <w:tcW w:w="1814" w:type="dxa"/>
            <w:tcBorders>
              <w:left w:val="single" w:sz="4" w:space="0" w:color="auto"/>
              <w:right w:val="single" w:sz="4" w:space="0" w:color="auto"/>
            </w:tcBorders>
          </w:tcPr>
          <w:p w:rsidR="002E687E" w:rsidRPr="00A67EAE" w:rsidRDefault="002E687E" w:rsidP="003705CE">
            <w:pPr>
              <w:jc w:val="center"/>
              <w:rPr>
                <w:sz w:val="20"/>
                <w:szCs w:val="20"/>
              </w:rPr>
            </w:pPr>
            <w:r w:rsidRPr="00A67EAE">
              <w:rPr>
                <w:sz w:val="20"/>
                <w:szCs w:val="20"/>
              </w:rPr>
              <w:t>3.000.000,00</w:t>
            </w:r>
          </w:p>
        </w:tc>
        <w:tc>
          <w:tcPr>
            <w:tcW w:w="6039" w:type="dxa"/>
            <w:gridSpan w:val="4"/>
            <w:vMerge/>
            <w:tcBorders>
              <w:left w:val="single" w:sz="4" w:space="0" w:color="auto"/>
              <w:bottom w:val="nil"/>
              <w:right w:val="nil"/>
            </w:tcBorders>
          </w:tcPr>
          <w:p w:rsidR="002E687E" w:rsidRPr="00A67EAE" w:rsidRDefault="002E687E" w:rsidP="003705CE">
            <w:pPr>
              <w:rPr>
                <w:sz w:val="20"/>
                <w:szCs w:val="20"/>
              </w:rPr>
            </w:pPr>
          </w:p>
        </w:tc>
      </w:tr>
    </w:tbl>
    <w:p w:rsidR="002E687E" w:rsidRDefault="002E687E" w:rsidP="002E687E">
      <w:pPr>
        <w:tabs>
          <w:tab w:val="num" w:pos="709"/>
          <w:tab w:val="left" w:pos="9923"/>
        </w:tabs>
        <w:ind w:right="810"/>
      </w:pPr>
    </w:p>
    <w:p w:rsidR="002E687E" w:rsidRDefault="002E687E" w:rsidP="002E687E">
      <w:pPr>
        <w:pStyle w:val="ListeParagraf"/>
        <w:tabs>
          <w:tab w:val="num" w:pos="709"/>
          <w:tab w:val="left" w:pos="9923"/>
        </w:tabs>
        <w:ind w:left="284" w:right="810"/>
      </w:pPr>
    </w:p>
    <w:p w:rsidR="002E687E" w:rsidRPr="00B31D59" w:rsidRDefault="002E687E" w:rsidP="002E687E">
      <w:pPr>
        <w:ind w:right="-1"/>
        <w:jc w:val="center"/>
      </w:pPr>
      <w:r w:rsidRPr="00B31D59">
        <w:lastRenderedPageBreak/>
        <w:t>T.C.</w:t>
      </w:r>
    </w:p>
    <w:p w:rsidR="002E687E" w:rsidRPr="00B31D59" w:rsidRDefault="002E687E" w:rsidP="002E687E">
      <w:pPr>
        <w:ind w:right="-1"/>
        <w:jc w:val="center"/>
      </w:pPr>
      <w:r w:rsidRPr="00B31D59">
        <w:t>ANKARA BÜYÜKŞEHİR BELEDİYE MECLİSİ</w:t>
      </w:r>
    </w:p>
    <w:p w:rsidR="002E687E" w:rsidRDefault="002E687E" w:rsidP="002E687E">
      <w:pPr>
        <w:ind w:right="-1"/>
        <w:jc w:val="center"/>
      </w:pPr>
      <w:r w:rsidRPr="00B31D59">
        <w:t>Plan ve Bütçe Komisyonu Raporu</w:t>
      </w:r>
    </w:p>
    <w:p w:rsidR="002E687E" w:rsidRDefault="002E687E" w:rsidP="002E687E">
      <w:pPr>
        <w:ind w:right="-1"/>
        <w:jc w:val="center"/>
      </w:pPr>
    </w:p>
    <w:p w:rsidR="002E687E" w:rsidRPr="00B31D59" w:rsidRDefault="002E687E" w:rsidP="002E687E">
      <w:pPr>
        <w:ind w:right="-1"/>
        <w:jc w:val="center"/>
      </w:pPr>
    </w:p>
    <w:p w:rsidR="002E687E" w:rsidRPr="00B31D59" w:rsidRDefault="002E687E" w:rsidP="002E687E">
      <w:pPr>
        <w:ind w:right="-1" w:firstLine="284"/>
        <w:jc w:val="center"/>
      </w:pPr>
      <w:r w:rsidRPr="00B31D59">
        <w:t>Rapor No:</w:t>
      </w:r>
      <w:r>
        <w:t xml:space="preserve"> 36</w:t>
      </w:r>
      <w:r w:rsidRPr="00B31D59">
        <w:tab/>
      </w:r>
      <w:r w:rsidRPr="00B31D59">
        <w:tab/>
      </w:r>
      <w:r w:rsidRPr="00B31D59">
        <w:tab/>
      </w:r>
      <w:r>
        <w:t xml:space="preserve">    </w:t>
      </w:r>
      <w:r>
        <w:tab/>
      </w:r>
      <w:r>
        <w:tab/>
      </w:r>
      <w:r>
        <w:tab/>
      </w:r>
      <w:r>
        <w:tab/>
      </w:r>
      <w:r>
        <w:tab/>
        <w:t xml:space="preserve">         11</w:t>
      </w:r>
      <w:r w:rsidRPr="00B31D59">
        <w:t>.0</w:t>
      </w:r>
      <w:r>
        <w:t>8</w:t>
      </w:r>
      <w:r w:rsidRPr="00B31D59">
        <w:t>.2021</w:t>
      </w:r>
    </w:p>
    <w:p w:rsidR="002E687E" w:rsidRDefault="002E687E" w:rsidP="002E687E">
      <w:pPr>
        <w:pStyle w:val="ListeParagraf"/>
        <w:tabs>
          <w:tab w:val="num" w:pos="709"/>
          <w:tab w:val="left" w:pos="9923"/>
        </w:tabs>
        <w:ind w:left="284" w:right="-1"/>
        <w:jc w:val="center"/>
      </w:pPr>
    </w:p>
    <w:p w:rsidR="002E687E" w:rsidRDefault="002E687E" w:rsidP="002E687E">
      <w:pPr>
        <w:pStyle w:val="ListeParagraf"/>
        <w:tabs>
          <w:tab w:val="num" w:pos="709"/>
          <w:tab w:val="left" w:pos="9923"/>
        </w:tabs>
        <w:ind w:left="284" w:right="-1"/>
        <w:jc w:val="center"/>
      </w:pPr>
    </w:p>
    <w:p w:rsidR="002E687E" w:rsidRPr="00576F2E" w:rsidRDefault="002E687E" w:rsidP="002E687E">
      <w:pPr>
        <w:pStyle w:val="ListeParagraf"/>
        <w:tabs>
          <w:tab w:val="num" w:pos="709"/>
          <w:tab w:val="left" w:pos="9923"/>
        </w:tabs>
        <w:ind w:left="284" w:right="-1"/>
        <w:jc w:val="center"/>
      </w:pPr>
      <w:r>
        <w:t>-2-</w:t>
      </w:r>
    </w:p>
    <w:p w:rsidR="002E687E" w:rsidRDefault="002E687E" w:rsidP="002E687E">
      <w:pPr>
        <w:pStyle w:val="ListeParagraf"/>
        <w:tabs>
          <w:tab w:val="num" w:pos="709"/>
          <w:tab w:val="left" w:pos="9923"/>
        </w:tabs>
        <w:ind w:left="284" w:right="-1"/>
        <w:jc w:val="both"/>
        <w:rPr>
          <w:color w:val="000000"/>
          <w:spacing w:val="2"/>
        </w:rPr>
      </w:pPr>
    </w:p>
    <w:p w:rsidR="002E687E" w:rsidRDefault="002E687E" w:rsidP="002E687E">
      <w:pPr>
        <w:pStyle w:val="ListeParagraf"/>
        <w:tabs>
          <w:tab w:val="num" w:pos="709"/>
          <w:tab w:val="left" w:pos="9923"/>
        </w:tabs>
        <w:ind w:left="284" w:right="-1"/>
        <w:jc w:val="both"/>
        <w:rPr>
          <w:color w:val="000000"/>
          <w:spacing w:val="2"/>
        </w:rPr>
      </w:pPr>
    </w:p>
    <w:p w:rsidR="002E687E" w:rsidRPr="00576F2E" w:rsidRDefault="002E687E" w:rsidP="002E687E">
      <w:pPr>
        <w:pStyle w:val="ListeParagraf"/>
        <w:tabs>
          <w:tab w:val="num" w:pos="709"/>
          <w:tab w:val="left" w:pos="9923"/>
        </w:tabs>
        <w:ind w:left="284" w:right="-1"/>
        <w:jc w:val="both"/>
        <w:rPr>
          <w:color w:val="000000"/>
          <w:spacing w:val="2"/>
        </w:rPr>
      </w:pPr>
    </w:p>
    <w:p w:rsidR="002E687E" w:rsidRPr="00576F2E" w:rsidRDefault="002E687E" w:rsidP="002E687E">
      <w:pPr>
        <w:pStyle w:val="ListeParagraf"/>
        <w:tabs>
          <w:tab w:val="num" w:pos="709"/>
          <w:tab w:val="left" w:pos="9923"/>
        </w:tabs>
        <w:ind w:left="284" w:right="-1"/>
        <w:jc w:val="both"/>
        <w:rPr>
          <w:color w:val="000000"/>
        </w:rPr>
      </w:pPr>
      <w:r w:rsidRPr="00576F2E">
        <w:rPr>
          <w:color w:val="000000"/>
          <w:spacing w:val="-8"/>
        </w:rPr>
        <w:tab/>
        <w:t xml:space="preserve"> </w:t>
      </w:r>
      <w:proofErr w:type="spellStart"/>
      <w:r w:rsidRPr="00576F2E">
        <w:rPr>
          <w:color w:val="000000"/>
          <w:spacing w:val="-8"/>
        </w:rPr>
        <w:t>Pursaklar</w:t>
      </w:r>
      <w:proofErr w:type="spellEnd"/>
      <w:r w:rsidRPr="00576F2E">
        <w:rPr>
          <w:color w:val="000000"/>
          <w:spacing w:val="-8"/>
        </w:rPr>
        <w:t xml:space="preserve"> </w:t>
      </w:r>
      <w:r>
        <w:rPr>
          <w:color w:val="000000"/>
          <w:spacing w:val="-8"/>
        </w:rPr>
        <w:t xml:space="preserve">Belediyesinin </w:t>
      </w:r>
      <w:r w:rsidRPr="00576F2E">
        <w:rPr>
          <w:color w:val="000000"/>
          <w:spacing w:val="-8"/>
        </w:rPr>
        <w:t xml:space="preserve">2021 Mali Yılı Bütçesi 150.000.000,00 TL olarak belirlenmiş olup, </w:t>
      </w:r>
      <w:r w:rsidRPr="00576F2E">
        <w:rPr>
          <w:color w:val="000000"/>
          <w:spacing w:val="-6"/>
        </w:rPr>
        <w:t xml:space="preserve">yılsonu itibari ile yeterli gelmeyeceği anlaşılmış ve ek ödenek yapılmasına ihtiyaç </w:t>
      </w:r>
      <w:r w:rsidRPr="00576F2E">
        <w:rPr>
          <w:color w:val="000000"/>
          <w:spacing w:val="-8"/>
        </w:rPr>
        <w:t xml:space="preserve">duyulmuştur. </w:t>
      </w:r>
      <w:proofErr w:type="gramStart"/>
      <w:r>
        <w:rPr>
          <w:color w:val="000000"/>
          <w:spacing w:val="-8"/>
        </w:rPr>
        <w:t>A</w:t>
      </w:r>
      <w:r w:rsidRPr="00576F2E">
        <w:rPr>
          <w:color w:val="000000"/>
          <w:spacing w:val="1"/>
        </w:rPr>
        <w:t xml:space="preserve">raştırma ve inceleme neticesinde belediye </w:t>
      </w:r>
      <w:r w:rsidRPr="00576F2E">
        <w:rPr>
          <w:color w:val="000000"/>
          <w:spacing w:val="-6"/>
        </w:rPr>
        <w:t>hizmetlerinin yerinde ve zamanında sunulması hizmette herhangi bir aksaklığa ve sekteye mahal bırakmamak için talep edilen ek ödeneğin talep edildiği</w:t>
      </w:r>
      <w:r>
        <w:rPr>
          <w:color w:val="000000"/>
          <w:spacing w:val="-6"/>
        </w:rPr>
        <w:t xml:space="preserve">; </w:t>
      </w:r>
      <w:r w:rsidRPr="00576F2E">
        <w:rPr>
          <w:color w:val="000000"/>
          <w:spacing w:val="2"/>
        </w:rPr>
        <w:t xml:space="preserve">taşınmaz satışı geliri gösterilmesi suretiyle karşılanmış olup, Mahalli </w:t>
      </w:r>
      <w:r w:rsidRPr="00576F2E">
        <w:rPr>
          <w:color w:val="000000"/>
          <w:spacing w:val="1"/>
        </w:rPr>
        <w:t>İdareler Bütçe ve Muhasebe Yönetmeliği'nin 37. maddesi gereğince</w:t>
      </w:r>
      <w:r>
        <w:rPr>
          <w:color w:val="000000"/>
          <w:spacing w:val="1"/>
        </w:rPr>
        <w:t xml:space="preserve"> </w:t>
      </w:r>
      <w:proofErr w:type="spellStart"/>
      <w:r>
        <w:rPr>
          <w:color w:val="000000"/>
          <w:spacing w:val="1"/>
        </w:rPr>
        <w:t>Pursaklar</w:t>
      </w:r>
      <w:proofErr w:type="spellEnd"/>
      <w:r>
        <w:rPr>
          <w:color w:val="000000"/>
          <w:spacing w:val="1"/>
        </w:rPr>
        <w:t xml:space="preserve"> Belediyesince kabul edilen 20.000.000,00 TL(</w:t>
      </w:r>
      <w:proofErr w:type="spellStart"/>
      <w:r>
        <w:rPr>
          <w:color w:val="000000"/>
          <w:spacing w:val="1"/>
        </w:rPr>
        <w:t>yirmimilyonlira</w:t>
      </w:r>
      <w:proofErr w:type="spellEnd"/>
      <w:r>
        <w:rPr>
          <w:color w:val="000000"/>
          <w:spacing w:val="1"/>
        </w:rPr>
        <w:t>)</w:t>
      </w:r>
      <w:r w:rsidRPr="002E1185">
        <w:rPr>
          <w:b/>
          <w:color w:val="000000"/>
          <w:spacing w:val="1"/>
        </w:rPr>
        <w:t>EK BÜTÇENİN</w:t>
      </w:r>
      <w:r>
        <w:rPr>
          <w:color w:val="000000"/>
          <w:spacing w:val="1"/>
        </w:rPr>
        <w:t xml:space="preserve"> </w:t>
      </w:r>
      <w:proofErr w:type="spellStart"/>
      <w:r>
        <w:rPr>
          <w:color w:val="000000"/>
          <w:spacing w:val="1"/>
        </w:rPr>
        <w:t>ABB’si</w:t>
      </w:r>
      <w:proofErr w:type="spellEnd"/>
      <w:r>
        <w:rPr>
          <w:color w:val="000000"/>
          <w:spacing w:val="1"/>
        </w:rPr>
        <w:t xml:space="preserve"> Meclisince komisyonumuza havale edildiği şekli ile </w:t>
      </w:r>
      <w:r w:rsidRPr="00576F2E">
        <w:rPr>
          <w:color w:val="000000"/>
          <w:spacing w:val="1"/>
        </w:rPr>
        <w:t>komisyonumuzca</w:t>
      </w:r>
      <w:r>
        <w:rPr>
          <w:color w:val="000000"/>
          <w:spacing w:val="1"/>
        </w:rPr>
        <w:t xml:space="preserve"> da </w:t>
      </w:r>
      <w:r w:rsidRPr="00576F2E">
        <w:rPr>
          <w:color w:val="000000"/>
          <w:spacing w:val="1"/>
        </w:rPr>
        <w:t xml:space="preserve">uygun </w:t>
      </w:r>
      <w:r>
        <w:rPr>
          <w:color w:val="000000"/>
          <w:spacing w:val="1"/>
        </w:rPr>
        <w:t xml:space="preserve">olduğunun oy birliği ile kabul edildiği </w:t>
      </w:r>
      <w:r w:rsidRPr="00576F2E">
        <w:rPr>
          <w:color w:val="000000"/>
        </w:rPr>
        <w:t xml:space="preserve">hususundaki raporumuzun, </w:t>
      </w:r>
      <w:proofErr w:type="gramEnd"/>
    </w:p>
    <w:p w:rsidR="002E687E" w:rsidRPr="00576F2E" w:rsidRDefault="002E687E" w:rsidP="002E687E">
      <w:pPr>
        <w:pStyle w:val="GvdeMetni10"/>
        <w:shd w:val="clear" w:color="auto" w:fill="auto"/>
        <w:tabs>
          <w:tab w:val="left" w:pos="9923"/>
        </w:tabs>
        <w:spacing w:line="259" w:lineRule="exact"/>
        <w:ind w:left="284" w:right="-1"/>
        <w:rPr>
          <w:color w:val="000000"/>
          <w:sz w:val="24"/>
          <w:szCs w:val="24"/>
        </w:rPr>
      </w:pPr>
    </w:p>
    <w:p w:rsidR="002E687E" w:rsidRPr="00576F2E" w:rsidRDefault="002E687E" w:rsidP="002E687E">
      <w:pPr>
        <w:pStyle w:val="GvdeMetni10"/>
        <w:shd w:val="clear" w:color="auto" w:fill="auto"/>
        <w:tabs>
          <w:tab w:val="left" w:pos="426"/>
        </w:tabs>
        <w:spacing w:line="259" w:lineRule="exact"/>
        <w:ind w:left="284" w:right="-1"/>
        <w:rPr>
          <w:color w:val="000000"/>
          <w:sz w:val="24"/>
          <w:szCs w:val="24"/>
        </w:rPr>
      </w:pPr>
      <w:r>
        <w:rPr>
          <w:color w:val="000000"/>
          <w:sz w:val="24"/>
          <w:szCs w:val="24"/>
        </w:rPr>
        <w:tab/>
      </w:r>
      <w:r>
        <w:rPr>
          <w:color w:val="000000"/>
          <w:sz w:val="24"/>
          <w:szCs w:val="24"/>
        </w:rPr>
        <w:tab/>
      </w:r>
      <w:r w:rsidRPr="00576F2E">
        <w:rPr>
          <w:color w:val="000000"/>
          <w:sz w:val="24"/>
          <w:szCs w:val="24"/>
        </w:rPr>
        <w:t>Takdir ve tensibi Meclisimizde olmak üzere, Büyükşehir Belediye Meclisimizin onayına saygıyla arz olunur.</w:t>
      </w:r>
      <w:r>
        <w:rPr>
          <w:color w:val="000000"/>
          <w:sz w:val="24"/>
          <w:szCs w:val="24"/>
        </w:rPr>
        <w:t xml:space="preserve"> </w:t>
      </w:r>
      <w:proofErr w:type="gramStart"/>
      <w:r>
        <w:rPr>
          <w:color w:val="000000"/>
          <w:sz w:val="24"/>
          <w:szCs w:val="24"/>
        </w:rPr>
        <w:t>11/08/2021</w:t>
      </w:r>
      <w:proofErr w:type="gramEnd"/>
    </w:p>
    <w:p w:rsidR="002E687E" w:rsidRDefault="002E687E" w:rsidP="002E687E">
      <w:pPr>
        <w:ind w:left="284" w:right="668"/>
        <w:rPr>
          <w:sz w:val="16"/>
          <w:szCs w:val="16"/>
        </w:rPr>
      </w:pPr>
    </w:p>
    <w:p w:rsidR="002E687E" w:rsidRDefault="002E687E" w:rsidP="002E687E">
      <w:pPr>
        <w:ind w:left="284" w:right="668"/>
        <w:rPr>
          <w:sz w:val="16"/>
          <w:szCs w:val="16"/>
        </w:rPr>
      </w:pPr>
    </w:p>
    <w:p w:rsidR="002E687E" w:rsidRDefault="002E687E" w:rsidP="002E687E">
      <w:pPr>
        <w:rPr>
          <w:sz w:val="16"/>
          <w:szCs w:val="16"/>
        </w:rPr>
      </w:pPr>
    </w:p>
    <w:p w:rsidR="002E687E" w:rsidRDefault="002E687E" w:rsidP="002E687E">
      <w:pPr>
        <w:rPr>
          <w:sz w:val="16"/>
          <w:szCs w:val="16"/>
        </w:rPr>
      </w:pPr>
    </w:p>
    <w:tbl>
      <w:tblPr>
        <w:tblW w:w="0" w:type="auto"/>
        <w:jc w:val="center"/>
        <w:tblLook w:val="04A0"/>
      </w:tblPr>
      <w:tblGrid>
        <w:gridCol w:w="2949"/>
        <w:gridCol w:w="2949"/>
        <w:gridCol w:w="2949"/>
      </w:tblGrid>
      <w:tr w:rsidR="002E687E" w:rsidRPr="00230395" w:rsidTr="003705CE">
        <w:trPr>
          <w:trHeight w:val="1736"/>
          <w:jc w:val="center"/>
        </w:trPr>
        <w:tc>
          <w:tcPr>
            <w:tcW w:w="2949" w:type="dxa"/>
            <w:vAlign w:val="center"/>
            <w:hideMark/>
          </w:tcPr>
          <w:p w:rsidR="002E687E" w:rsidRPr="00230395" w:rsidRDefault="002E687E" w:rsidP="003705CE">
            <w:pPr>
              <w:jc w:val="center"/>
            </w:pPr>
            <w:r w:rsidRPr="00230395">
              <w:t>Metin AKDEMİR</w:t>
            </w:r>
          </w:p>
          <w:p w:rsidR="002E687E" w:rsidRPr="00230395" w:rsidRDefault="002E687E" w:rsidP="003705CE">
            <w:pPr>
              <w:jc w:val="center"/>
            </w:pPr>
            <w:r w:rsidRPr="00230395">
              <w:t>Komisyon Başkanı</w:t>
            </w:r>
          </w:p>
        </w:tc>
        <w:tc>
          <w:tcPr>
            <w:tcW w:w="2949" w:type="dxa"/>
            <w:vAlign w:val="center"/>
          </w:tcPr>
          <w:p w:rsidR="002E687E" w:rsidRPr="00230395" w:rsidRDefault="002E687E" w:rsidP="003705CE">
            <w:pPr>
              <w:jc w:val="center"/>
            </w:pPr>
            <w:r w:rsidRPr="00230395">
              <w:t>Osman KARAASLAN</w:t>
            </w:r>
          </w:p>
          <w:p w:rsidR="002E687E" w:rsidRPr="00230395" w:rsidRDefault="002E687E" w:rsidP="003705CE">
            <w:pPr>
              <w:ind w:hanging="52"/>
              <w:jc w:val="center"/>
            </w:pPr>
            <w:r w:rsidRPr="00230395">
              <w:t>Başkan Vekili</w:t>
            </w:r>
          </w:p>
        </w:tc>
        <w:tc>
          <w:tcPr>
            <w:tcW w:w="2949" w:type="dxa"/>
            <w:vAlign w:val="center"/>
            <w:hideMark/>
          </w:tcPr>
          <w:p w:rsidR="002E687E" w:rsidRPr="00230395" w:rsidRDefault="002E687E" w:rsidP="003705CE">
            <w:pPr>
              <w:jc w:val="center"/>
            </w:pPr>
            <w:r w:rsidRPr="00230395">
              <w:t>Muzaffer YALÇIN</w:t>
            </w:r>
          </w:p>
          <w:p w:rsidR="002E687E" w:rsidRPr="00230395" w:rsidRDefault="002E687E" w:rsidP="003705CE">
            <w:pPr>
              <w:jc w:val="center"/>
            </w:pPr>
            <w:r w:rsidRPr="00230395">
              <w:t>Üye</w:t>
            </w:r>
          </w:p>
        </w:tc>
      </w:tr>
      <w:tr w:rsidR="002E687E" w:rsidRPr="00230395" w:rsidTr="003705CE">
        <w:trPr>
          <w:trHeight w:val="1736"/>
          <w:jc w:val="center"/>
        </w:trPr>
        <w:tc>
          <w:tcPr>
            <w:tcW w:w="2949" w:type="dxa"/>
            <w:vAlign w:val="center"/>
            <w:hideMark/>
          </w:tcPr>
          <w:p w:rsidR="002E687E" w:rsidRPr="00230395" w:rsidRDefault="002E687E" w:rsidP="003705CE">
            <w:pPr>
              <w:jc w:val="center"/>
            </w:pPr>
            <w:r w:rsidRPr="00230395">
              <w:t xml:space="preserve">Ali İhsan ÖLMEZ </w:t>
            </w:r>
          </w:p>
          <w:p w:rsidR="002E687E" w:rsidRPr="00230395" w:rsidRDefault="002E687E" w:rsidP="003705CE">
            <w:pPr>
              <w:jc w:val="center"/>
            </w:pPr>
            <w:r w:rsidRPr="00230395">
              <w:t>Üye</w:t>
            </w:r>
          </w:p>
        </w:tc>
        <w:tc>
          <w:tcPr>
            <w:tcW w:w="2949" w:type="dxa"/>
            <w:vAlign w:val="center"/>
          </w:tcPr>
          <w:p w:rsidR="002E687E" w:rsidRPr="00230395" w:rsidRDefault="002E687E" w:rsidP="003705CE">
            <w:pPr>
              <w:ind w:hanging="52"/>
              <w:jc w:val="center"/>
            </w:pPr>
            <w:r w:rsidRPr="00230395">
              <w:t>Aydın GÖKMEN</w:t>
            </w:r>
          </w:p>
          <w:p w:rsidR="002E687E" w:rsidRPr="00230395" w:rsidRDefault="002E687E" w:rsidP="003705CE">
            <w:pPr>
              <w:jc w:val="center"/>
            </w:pPr>
            <w:r w:rsidRPr="00230395">
              <w:t>Üye</w:t>
            </w:r>
          </w:p>
        </w:tc>
        <w:tc>
          <w:tcPr>
            <w:tcW w:w="2949" w:type="dxa"/>
            <w:vAlign w:val="center"/>
            <w:hideMark/>
          </w:tcPr>
          <w:p w:rsidR="002E687E" w:rsidRPr="00230395" w:rsidRDefault="002E687E" w:rsidP="003705CE">
            <w:pPr>
              <w:jc w:val="center"/>
            </w:pPr>
            <w:r w:rsidRPr="00230395">
              <w:t xml:space="preserve">Rüştü BİÇER </w:t>
            </w:r>
          </w:p>
          <w:p w:rsidR="002E687E" w:rsidRPr="00230395" w:rsidRDefault="002E687E" w:rsidP="003705CE">
            <w:pPr>
              <w:jc w:val="center"/>
            </w:pPr>
            <w:r w:rsidRPr="00230395">
              <w:t>Üye</w:t>
            </w:r>
          </w:p>
        </w:tc>
      </w:tr>
      <w:tr w:rsidR="002E687E" w:rsidRPr="00230395" w:rsidTr="003705CE">
        <w:trPr>
          <w:trHeight w:val="1736"/>
          <w:jc w:val="center"/>
        </w:trPr>
        <w:tc>
          <w:tcPr>
            <w:tcW w:w="2949" w:type="dxa"/>
            <w:vAlign w:val="center"/>
            <w:hideMark/>
          </w:tcPr>
          <w:p w:rsidR="002E687E" w:rsidRPr="00230395" w:rsidRDefault="002E687E" w:rsidP="003705CE">
            <w:pPr>
              <w:jc w:val="center"/>
            </w:pPr>
            <w:r w:rsidRPr="00230395">
              <w:t xml:space="preserve">Serdar KENDİR </w:t>
            </w:r>
          </w:p>
          <w:p w:rsidR="002E687E" w:rsidRPr="00230395" w:rsidRDefault="002E687E" w:rsidP="003705CE">
            <w:pPr>
              <w:jc w:val="center"/>
            </w:pPr>
            <w:r w:rsidRPr="00230395">
              <w:t>Üye</w:t>
            </w:r>
          </w:p>
        </w:tc>
        <w:tc>
          <w:tcPr>
            <w:tcW w:w="2949" w:type="dxa"/>
            <w:vAlign w:val="center"/>
          </w:tcPr>
          <w:p w:rsidR="002E687E" w:rsidRPr="00230395" w:rsidRDefault="002E687E" w:rsidP="003705CE">
            <w:pPr>
              <w:ind w:hanging="52"/>
              <w:jc w:val="center"/>
            </w:pPr>
            <w:r w:rsidRPr="00230395">
              <w:t>Ali ÜNAL</w:t>
            </w:r>
          </w:p>
          <w:p w:rsidR="002E687E" w:rsidRPr="00230395" w:rsidRDefault="002E687E" w:rsidP="003705CE">
            <w:pPr>
              <w:ind w:hanging="52"/>
              <w:jc w:val="center"/>
            </w:pPr>
            <w:r w:rsidRPr="00230395">
              <w:t>Üye</w:t>
            </w:r>
          </w:p>
        </w:tc>
        <w:tc>
          <w:tcPr>
            <w:tcW w:w="2949" w:type="dxa"/>
            <w:vAlign w:val="center"/>
            <w:hideMark/>
          </w:tcPr>
          <w:p w:rsidR="002E687E" w:rsidRPr="00230395" w:rsidRDefault="002E687E" w:rsidP="003705CE">
            <w:pPr>
              <w:jc w:val="center"/>
            </w:pPr>
            <w:r>
              <w:t xml:space="preserve">Berkay GÖKÇINAR </w:t>
            </w:r>
          </w:p>
          <w:p w:rsidR="002E687E" w:rsidRPr="00230395" w:rsidRDefault="002E687E" w:rsidP="003705CE">
            <w:pPr>
              <w:jc w:val="center"/>
            </w:pPr>
            <w:r w:rsidRPr="00230395">
              <w:t>Üye</w:t>
            </w:r>
          </w:p>
        </w:tc>
      </w:tr>
    </w:tbl>
    <w:p w:rsidR="002E687E" w:rsidRDefault="002E687E" w:rsidP="002E687E">
      <w:pPr>
        <w:rPr>
          <w:sz w:val="16"/>
          <w:szCs w:val="16"/>
        </w:rPr>
      </w:pPr>
    </w:p>
    <w:p w:rsidR="002E687E" w:rsidRPr="006D00CC" w:rsidRDefault="002E687E" w:rsidP="00593EAE">
      <w:pPr>
        <w:jc w:val="both"/>
      </w:pPr>
    </w:p>
    <w:sectPr w:rsidR="002E687E" w:rsidRPr="006D00CC" w:rsidSect="00437525">
      <w:footerReference w:type="default" r:id="rId8"/>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28B" w:rsidRDefault="0090028B" w:rsidP="0090028B">
      <w:r>
        <w:separator/>
      </w:r>
    </w:p>
  </w:endnote>
  <w:endnote w:type="continuationSeparator" w:id="0">
    <w:p w:rsidR="0090028B" w:rsidRDefault="0090028B" w:rsidP="00900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725076"/>
      <w:docPartObj>
        <w:docPartGallery w:val="Page Numbers (Bottom of Page)"/>
        <w:docPartUnique/>
      </w:docPartObj>
    </w:sdtPr>
    <w:sdtContent>
      <w:p w:rsidR="00D44034" w:rsidRDefault="0090028B">
        <w:pPr>
          <w:pStyle w:val="Altbilgi"/>
          <w:jc w:val="right"/>
        </w:pPr>
        <w:fldSimple w:instr="PAGE   \* MERGEFORMAT">
          <w:r w:rsidR="002E687E">
            <w:rPr>
              <w:noProof/>
            </w:rPr>
            <w:t>4</w:t>
          </w:r>
        </w:fldSimple>
      </w:p>
    </w:sdtContent>
  </w:sdt>
  <w:p w:rsidR="00D44034" w:rsidRDefault="00D4403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28B" w:rsidRDefault="0090028B" w:rsidP="0090028B">
      <w:r>
        <w:separator/>
      </w:r>
    </w:p>
  </w:footnote>
  <w:footnote w:type="continuationSeparator" w:id="0">
    <w:p w:rsidR="0090028B" w:rsidRDefault="0090028B" w:rsidP="00900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7794"/>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3195"/>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6D63"/>
    <w:rsid w:val="000E73AD"/>
    <w:rsid w:val="000E73B2"/>
    <w:rsid w:val="000E7E63"/>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177F"/>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04F"/>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2D1E"/>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A7FDA"/>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687E"/>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3BC6"/>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3A21"/>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6FD9"/>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7BA"/>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D7F2B"/>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6ED"/>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440"/>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53E1"/>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B747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2AD5"/>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28D"/>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2F57"/>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028B"/>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4AA3"/>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B6B2F"/>
    <w:rsid w:val="00BC049D"/>
    <w:rsid w:val="00BC0654"/>
    <w:rsid w:val="00BC0A69"/>
    <w:rsid w:val="00BC1593"/>
    <w:rsid w:val="00BC231B"/>
    <w:rsid w:val="00BC2C80"/>
    <w:rsid w:val="00BC4EA3"/>
    <w:rsid w:val="00BC57B5"/>
    <w:rsid w:val="00BC59A9"/>
    <w:rsid w:val="00BD13E5"/>
    <w:rsid w:val="00BD16F9"/>
    <w:rsid w:val="00BD1958"/>
    <w:rsid w:val="00BD240D"/>
    <w:rsid w:val="00BD2490"/>
    <w:rsid w:val="00BD3085"/>
    <w:rsid w:val="00BD3A16"/>
    <w:rsid w:val="00BD55F1"/>
    <w:rsid w:val="00BD589E"/>
    <w:rsid w:val="00BD5C93"/>
    <w:rsid w:val="00BD5FC7"/>
    <w:rsid w:val="00BE110E"/>
    <w:rsid w:val="00BE1970"/>
    <w:rsid w:val="00BE1F6D"/>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4A35"/>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CAF"/>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4034"/>
    <w:rsid w:val="00D461EE"/>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5E1"/>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9F4"/>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ACD"/>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paragraph" w:styleId="Altbilgi">
    <w:name w:val="footer"/>
    <w:basedOn w:val="Normal"/>
    <w:link w:val="AltbilgiChar"/>
    <w:uiPriority w:val="99"/>
    <w:unhideWhenUsed/>
    <w:rsid w:val="001E204F"/>
    <w:pPr>
      <w:tabs>
        <w:tab w:val="center" w:pos="4536"/>
        <w:tab w:val="right" w:pos="9072"/>
      </w:tabs>
      <w:ind w:right="142"/>
      <w:jc w:val="both"/>
    </w:pPr>
  </w:style>
  <w:style w:type="character" w:customStyle="1" w:styleId="AltbilgiChar">
    <w:name w:val="Altbilgi Char"/>
    <w:basedOn w:val="VarsaylanParagrafYazTipi"/>
    <w:link w:val="Altbilgi"/>
    <w:uiPriority w:val="99"/>
    <w:rsid w:val="001E204F"/>
  </w:style>
  <w:style w:type="paragraph" w:customStyle="1" w:styleId="GvdeMetni10">
    <w:name w:val="Gövde Metni1"/>
    <w:basedOn w:val="Normal"/>
    <w:rsid w:val="00D44034"/>
    <w:pPr>
      <w:widowControl w:val="0"/>
      <w:shd w:val="clear" w:color="auto" w:fill="FFFFFF"/>
      <w:spacing w:line="257" w:lineRule="exact"/>
      <w:jc w:val="both"/>
    </w:pPr>
    <w:rPr>
      <w:spacing w:val="5"/>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0330-C856-48C9-B8A1-A0026EB7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766</Words>
  <Characters>5666</Characters>
  <Application>Microsoft Office Word</Application>
  <DocSecurity>0</DocSecurity>
  <Lines>47</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2021-07-12T07:17:00Z</cp:lastPrinted>
  <dcterms:created xsi:type="dcterms:W3CDTF">2021-08-16T08:54:00Z</dcterms:created>
  <dcterms:modified xsi:type="dcterms:W3CDTF">2021-08-16T12:03:00Z</dcterms:modified>
</cp:coreProperties>
</file>