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7C3504">
        <w:t>386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E4719" w:rsidRDefault="003E4719" w:rsidP="003E4719">
      <w:pPr>
        <w:jc w:val="both"/>
      </w:pPr>
    </w:p>
    <w:p w:rsidR="003538D4" w:rsidRPr="00D45717" w:rsidRDefault="00D45717" w:rsidP="00D45717">
      <w:pPr>
        <w:ind w:firstLine="658"/>
        <w:jc w:val="both"/>
      </w:pPr>
      <w:r w:rsidRPr="00D45717">
        <w:t xml:space="preserve">Ankara’nın çevre ilçelerinde hizmet veren toplu taşım araçlarına </w:t>
      </w:r>
      <w:r w:rsidR="00844A89" w:rsidRPr="00D45717">
        <w:t xml:space="preserve">ilişkin </w:t>
      </w:r>
      <w:r w:rsidR="00A75BA4" w:rsidRPr="00D45717">
        <w:t>Hukuk ve Tarifeler Komisyonu</w:t>
      </w:r>
      <w:r w:rsidR="00E93BC4" w:rsidRPr="00D45717">
        <w:t xml:space="preserve"> </w:t>
      </w:r>
      <w:r w:rsidR="00605CC8" w:rsidRPr="00D45717">
        <w:t xml:space="preserve">Komisyonunun </w:t>
      </w:r>
      <w:r w:rsidR="001614D3" w:rsidRPr="00D45717">
        <w:t>18</w:t>
      </w:r>
      <w:r w:rsidR="00970CBA" w:rsidRPr="00D45717">
        <w:t>.09</w:t>
      </w:r>
      <w:r w:rsidR="00AF4ABA" w:rsidRPr="00D45717">
        <w:t xml:space="preserve">.2020 gün ve </w:t>
      </w:r>
      <w:r w:rsidRPr="00D45717">
        <w:t>33</w:t>
      </w:r>
      <w:r w:rsidR="00D84F0C" w:rsidRPr="00D45717">
        <w:t xml:space="preserve"> </w:t>
      </w:r>
      <w:r w:rsidR="00AF4ABA" w:rsidRPr="00D45717">
        <w:t>sayılı raporu Büy</w:t>
      </w:r>
      <w:r w:rsidR="00605CC8" w:rsidRPr="00D45717">
        <w:t xml:space="preserve">ükşehir Belediye Meclisimizin </w:t>
      </w:r>
      <w:r w:rsidR="00912EDA" w:rsidRPr="00D45717">
        <w:t>13</w:t>
      </w:r>
      <w:r w:rsidR="00605CC8" w:rsidRPr="00D45717">
        <w:t>.</w:t>
      </w:r>
      <w:r w:rsidR="00050B1F" w:rsidRPr="00D45717">
        <w:t>10</w:t>
      </w:r>
      <w:r w:rsidR="00AF4ABA" w:rsidRPr="00D45717">
        <w:t>.2020 tarihli toplantısında okundu.</w:t>
      </w:r>
    </w:p>
    <w:p w:rsidR="003538D4" w:rsidRPr="00D45717" w:rsidRDefault="003538D4" w:rsidP="00D45717">
      <w:pPr>
        <w:ind w:firstLine="708"/>
        <w:jc w:val="both"/>
      </w:pPr>
    </w:p>
    <w:p w:rsidR="00D45717" w:rsidRPr="00D45717" w:rsidRDefault="001614D3" w:rsidP="00D45717">
      <w:pPr>
        <w:pStyle w:val="Gvdemetni1"/>
        <w:shd w:val="clear" w:color="auto" w:fill="auto"/>
        <w:spacing w:line="240" w:lineRule="auto"/>
        <w:ind w:left="20" w:right="20" w:firstLine="688"/>
        <w:jc w:val="both"/>
        <w:rPr>
          <w:sz w:val="24"/>
          <w:szCs w:val="24"/>
        </w:rPr>
      </w:pPr>
      <w:r w:rsidRPr="00D45717">
        <w:rPr>
          <w:sz w:val="24"/>
          <w:szCs w:val="24"/>
        </w:rPr>
        <w:t xml:space="preserve">Konu üzerinde yapılan incelemeler neticesinde; </w:t>
      </w:r>
      <w:r w:rsidR="00D45717" w:rsidRPr="00D45717">
        <w:rPr>
          <w:sz w:val="24"/>
          <w:szCs w:val="24"/>
        </w:rPr>
        <w:t>5216 Numaralı Büyükşehir Belediyesi Kanunu, üçüncü bölüm ( Büyükşehir Belediyesinin Görev, Yetki ve Sorumlulukları)’</w:t>
      </w:r>
      <w:proofErr w:type="spellStart"/>
      <w:r w:rsidR="00D45717" w:rsidRPr="00D45717">
        <w:rPr>
          <w:sz w:val="24"/>
          <w:szCs w:val="24"/>
        </w:rPr>
        <w:t>na</w:t>
      </w:r>
      <w:proofErr w:type="spellEnd"/>
      <w:r w:rsidR="00D45717" w:rsidRPr="00D45717">
        <w:rPr>
          <w:sz w:val="24"/>
          <w:szCs w:val="24"/>
        </w:rPr>
        <w:t xml:space="preserve">, 16 Mayıs 2018 tarih ve 7144 sayılı Kanunun 14. Maddesiyle eklenen üç cümlede belirtildiği üzere; </w:t>
      </w:r>
      <w:r w:rsidR="00D45717" w:rsidRPr="00D45717">
        <w:rPr>
          <w:b/>
          <w:i/>
          <w:sz w:val="24"/>
          <w:szCs w:val="24"/>
        </w:rPr>
        <w:t xml:space="preserve">"Büyükşehir Belediyeleri, birinci fıkranın (p) bendinin ikinci cümlesinde yer alan </w:t>
      </w:r>
      <w:proofErr w:type="gramStart"/>
      <w:r w:rsidR="00D45717" w:rsidRPr="00D45717">
        <w:rPr>
          <w:b/>
          <w:i/>
          <w:sz w:val="24"/>
          <w:szCs w:val="24"/>
        </w:rPr>
        <w:t>kriterler</w:t>
      </w:r>
      <w:proofErr w:type="gramEnd"/>
      <w:r w:rsidR="00D45717" w:rsidRPr="00D45717">
        <w:rPr>
          <w:b/>
          <w:i/>
          <w:sz w:val="24"/>
          <w:szCs w:val="24"/>
        </w:rPr>
        <w:t xml:space="preserve"> esas alınarak Büyükşehir Belediye Meclisi kararıyla belirlenen yerlerdeki toplu taşıma hatlarının işletmesinin o bölgede kurulu taşıma birlik veya kooperatiflerinden temin </w:t>
      </w:r>
      <w:proofErr w:type="gramStart"/>
      <w:r w:rsidR="00D45717" w:rsidRPr="00D45717">
        <w:rPr>
          <w:b/>
          <w:i/>
          <w:sz w:val="24"/>
          <w:szCs w:val="24"/>
        </w:rPr>
        <w:t>edilmesine</w:t>
      </w:r>
      <w:proofErr w:type="gramEnd"/>
      <w:r w:rsidR="00D45717" w:rsidRPr="00D45717">
        <w:rPr>
          <w:b/>
          <w:i/>
          <w:sz w:val="24"/>
          <w:szCs w:val="24"/>
        </w:rPr>
        <w:t xml:space="preserve"> karar verebilir. Bu durum da ihaleye katılacaklar da ve kullanılacak taşıma araçlarına aranacak belediyelerce belirlenir. Taşıma birlik veya kooperatiflerine, belediye bütçelerinden toplu taşıma hizmetlerinden ücretsiz veya indirimli olarak yararlanacaklara ilişkin gelir desteği ödemeleri yapılabilir"</w:t>
      </w:r>
      <w:r w:rsidR="00D45717" w:rsidRPr="00D45717">
        <w:rPr>
          <w:sz w:val="24"/>
          <w:szCs w:val="24"/>
        </w:rPr>
        <w:t xml:space="preserve"> denildiği;</w:t>
      </w:r>
    </w:p>
    <w:p w:rsidR="00D45717" w:rsidRPr="00D45717" w:rsidRDefault="00D45717" w:rsidP="00D45717">
      <w:pPr>
        <w:pStyle w:val="Gvdemetni1"/>
        <w:shd w:val="clear" w:color="auto" w:fill="auto"/>
        <w:spacing w:line="240" w:lineRule="auto"/>
        <w:ind w:left="20" w:right="20"/>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r w:rsidRPr="00D45717">
        <w:rPr>
          <w:sz w:val="24"/>
          <w:szCs w:val="24"/>
        </w:rPr>
        <w:t xml:space="preserve">2020 yılının, Mart ayından itibaren Dünya genelinde Yaşanan </w:t>
      </w:r>
      <w:proofErr w:type="spellStart"/>
      <w:r w:rsidRPr="00D45717">
        <w:rPr>
          <w:sz w:val="24"/>
          <w:szCs w:val="24"/>
        </w:rPr>
        <w:t>Covid</w:t>
      </w:r>
      <w:proofErr w:type="spellEnd"/>
      <w:r w:rsidRPr="00D45717">
        <w:rPr>
          <w:sz w:val="24"/>
          <w:szCs w:val="24"/>
        </w:rPr>
        <w:t>-l9 salgını sebebiyle, Özel Halk Otobüsü İşletmecilerinin faaliyetleri büyük sekteye uğramıştır. Gerek merkez gerekse çevre ilçelerden vatandaşlarımıza hizmet veren Özel Halk Otobüslerinden faydalanan yolcu sayısının azalmasına rağmen kamu hizmeti esasıyla çalışan Özel Halk Otobüslerinin sefer sayılarında azalma olmadığı için maliyetleri yükselerek artmıştır. Aynı süreçte yolcu azalmazıyla birlikte Özel Halk Otobüslerinden ücretsiz veya indirimli faydalanan vatandaşlarımızın oranı da, genel yolcu sayısı içinde en yüksek sayıya çıkmıştır. Ankara Büyükşehir Belediye Meclisinin Olağanüstü Toplantısında alınan karar gereği yapılması planlanan akaryakıt destek ödemeleri yapılmaya başlanmış ve bugün itibariyle birinci ödemesi tamamlanmıştır. Diğer iki akaryakıt destek ödemesi Ankara Büyükşehir Belediyesi tarafından Özel Halk Otobüsleri esnaflarına gönderilecektir. Temmuz 2020 hizmet döneminden başlayarak 12 ay süreyle Ankara Merkez ve çevre ilçelerden vatandaşlarımıza hizmet vermek üzere EGO Genel Müdürlüğü ile sözleşme imzalamış olan taşıma birlik veya kooperatiflerine toplu taşıma hizmetlerinden ücretsiz veya indirimli olarak yararlananlara ilişkin gelir desteğinin her ay için verilmesini,</w:t>
      </w:r>
    </w:p>
    <w:p w:rsidR="00D45717" w:rsidRPr="00D45717" w:rsidRDefault="00D45717" w:rsidP="00D45717">
      <w:pPr>
        <w:pStyle w:val="Gvdemetni1"/>
        <w:shd w:val="clear" w:color="auto" w:fill="auto"/>
        <w:spacing w:line="240" w:lineRule="auto"/>
        <w:ind w:left="20" w:right="20"/>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r w:rsidRPr="00D45717">
        <w:rPr>
          <w:sz w:val="24"/>
          <w:szCs w:val="24"/>
        </w:rPr>
        <w:t xml:space="preserve">Merkezde hizmet veren ve gelir desteği ödenecek taşıma birlik veya kooperatiflerinin ilgili aylar içinde EGO Genel Müdürlüğü tarafından geçerli olan uygunluk belgesi sahibi Özel Halk Otobüslerine (ÖTA) Ankara Büyükşehir Belediyesi tarafından her takvim günü için 400tl. (yalnız </w:t>
      </w:r>
      <w:proofErr w:type="spellStart"/>
      <w:r w:rsidRPr="00D45717">
        <w:rPr>
          <w:sz w:val="24"/>
          <w:szCs w:val="24"/>
        </w:rPr>
        <w:t>dörtyüz</w:t>
      </w:r>
      <w:proofErr w:type="spellEnd"/>
      <w:r w:rsidRPr="00D45717">
        <w:rPr>
          <w:sz w:val="24"/>
          <w:szCs w:val="24"/>
        </w:rPr>
        <w:t xml:space="preserve"> </w:t>
      </w:r>
      <w:proofErr w:type="spellStart"/>
      <w:r w:rsidRPr="00D45717">
        <w:rPr>
          <w:sz w:val="24"/>
          <w:szCs w:val="24"/>
        </w:rPr>
        <w:t>türklirası</w:t>
      </w:r>
      <w:proofErr w:type="spellEnd"/>
      <w:r w:rsidRPr="00D45717">
        <w:rPr>
          <w:sz w:val="24"/>
          <w:szCs w:val="24"/>
        </w:rPr>
        <w:t>);</w:t>
      </w:r>
    </w:p>
    <w:p w:rsidR="00D45717" w:rsidRPr="00D45717" w:rsidRDefault="00D45717" w:rsidP="00D45717">
      <w:pPr>
        <w:pStyle w:val="Gvdemetni1"/>
        <w:shd w:val="clear" w:color="auto" w:fill="auto"/>
        <w:spacing w:line="240" w:lineRule="auto"/>
        <w:ind w:left="20" w:right="20" w:firstLine="688"/>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p>
    <w:p w:rsidR="00D45717" w:rsidRDefault="00D45717" w:rsidP="00D45717">
      <w:pPr>
        <w:pStyle w:val="Gvdemetni1"/>
        <w:shd w:val="clear" w:color="auto" w:fill="auto"/>
        <w:spacing w:line="240" w:lineRule="auto"/>
        <w:ind w:left="20" w:right="20" w:firstLine="688"/>
        <w:jc w:val="both"/>
        <w:rPr>
          <w:sz w:val="24"/>
          <w:szCs w:val="24"/>
        </w:rPr>
      </w:pPr>
    </w:p>
    <w:p w:rsidR="00276497" w:rsidRDefault="00276497" w:rsidP="00D45717">
      <w:pPr>
        <w:pStyle w:val="Gvdemetni1"/>
        <w:shd w:val="clear" w:color="auto" w:fill="auto"/>
        <w:spacing w:line="240" w:lineRule="auto"/>
        <w:ind w:left="20" w:right="20" w:firstLine="688"/>
        <w:jc w:val="both"/>
        <w:rPr>
          <w:sz w:val="24"/>
          <w:szCs w:val="24"/>
        </w:rPr>
      </w:pPr>
    </w:p>
    <w:p w:rsidR="00276497" w:rsidRDefault="00276497" w:rsidP="00D45717">
      <w:pPr>
        <w:pStyle w:val="Gvdemetni1"/>
        <w:shd w:val="clear" w:color="auto" w:fill="auto"/>
        <w:spacing w:line="240" w:lineRule="auto"/>
        <w:ind w:left="20" w:right="20" w:firstLine="688"/>
        <w:jc w:val="both"/>
        <w:rPr>
          <w:sz w:val="24"/>
          <w:szCs w:val="24"/>
        </w:rPr>
      </w:pPr>
    </w:p>
    <w:p w:rsidR="00276497" w:rsidRDefault="00276497" w:rsidP="00D45717">
      <w:pPr>
        <w:pStyle w:val="Gvdemetni1"/>
        <w:shd w:val="clear" w:color="auto" w:fill="auto"/>
        <w:spacing w:line="240" w:lineRule="auto"/>
        <w:ind w:left="20" w:right="20" w:firstLine="688"/>
        <w:jc w:val="both"/>
        <w:rPr>
          <w:sz w:val="24"/>
          <w:szCs w:val="24"/>
        </w:rPr>
      </w:pPr>
    </w:p>
    <w:p w:rsidR="00276497" w:rsidRPr="00D45717" w:rsidRDefault="00276497" w:rsidP="00D45717">
      <w:pPr>
        <w:pStyle w:val="Gvdemetni1"/>
        <w:shd w:val="clear" w:color="auto" w:fill="auto"/>
        <w:spacing w:line="240" w:lineRule="auto"/>
        <w:ind w:left="20" w:right="20" w:firstLine="688"/>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45717" w:rsidTr="002A43A9">
        <w:trPr>
          <w:trHeight w:val="1008"/>
        </w:trPr>
        <w:tc>
          <w:tcPr>
            <w:tcW w:w="3510" w:type="dxa"/>
          </w:tcPr>
          <w:p w:rsidR="00D45717" w:rsidRDefault="00276497" w:rsidP="002A43A9">
            <w:pPr>
              <w:ind w:left="708" w:firstLine="708"/>
            </w:pPr>
            <w:r>
              <w:t xml:space="preserve">   </w:t>
            </w:r>
            <w:r w:rsidR="00D45717">
              <w:t>T.C.</w:t>
            </w:r>
          </w:p>
          <w:p w:rsidR="00D45717" w:rsidRDefault="00D45717" w:rsidP="002A43A9">
            <w:pPr>
              <w:jc w:val="center"/>
            </w:pPr>
            <w:r>
              <w:t>ANKARA BÜYÜKŞEHİR</w:t>
            </w:r>
          </w:p>
          <w:p w:rsidR="00D45717" w:rsidRDefault="00D45717" w:rsidP="002A43A9">
            <w:pPr>
              <w:jc w:val="center"/>
            </w:pPr>
            <w:r>
              <w:t>BELEDİYE MECLİSİ</w:t>
            </w:r>
          </w:p>
        </w:tc>
      </w:tr>
    </w:tbl>
    <w:p w:rsidR="00D45717" w:rsidRDefault="00D45717" w:rsidP="00D45717">
      <w:pPr>
        <w:tabs>
          <w:tab w:val="left" w:pos="1935"/>
        </w:tabs>
        <w:jc w:val="both"/>
      </w:pPr>
    </w:p>
    <w:p w:rsidR="00D45717" w:rsidRDefault="00D45717" w:rsidP="00D45717">
      <w:pPr>
        <w:tabs>
          <w:tab w:val="left" w:pos="1935"/>
        </w:tabs>
        <w:jc w:val="both"/>
      </w:pPr>
    </w:p>
    <w:p w:rsidR="00D45717" w:rsidRDefault="00D45717" w:rsidP="00D45717">
      <w:pPr>
        <w:ind w:right="-1"/>
        <w:jc w:val="both"/>
      </w:pPr>
      <w:r>
        <w:t>Karar No:138</w:t>
      </w:r>
      <w:r w:rsidR="00276497">
        <w:t>6</w:t>
      </w:r>
      <w:r>
        <w:tab/>
      </w:r>
      <w:r>
        <w:tab/>
        <w:t xml:space="preserve"> </w:t>
      </w:r>
      <w:r>
        <w:tab/>
      </w:r>
      <w:r>
        <w:tab/>
        <w:t xml:space="preserve">     </w:t>
      </w:r>
      <w:r>
        <w:tab/>
      </w:r>
      <w:r>
        <w:tab/>
      </w:r>
      <w:r w:rsidR="00276497">
        <w:tab/>
        <w:t xml:space="preserve">                           </w:t>
      </w:r>
      <w:r>
        <w:t>13.10.2020</w:t>
      </w:r>
    </w:p>
    <w:p w:rsidR="00D45717" w:rsidRDefault="00D45717" w:rsidP="00D45717">
      <w:pPr>
        <w:ind w:right="-1"/>
        <w:jc w:val="both"/>
      </w:pPr>
    </w:p>
    <w:p w:rsidR="00D45717" w:rsidRDefault="00D45717" w:rsidP="00D45717">
      <w:pPr>
        <w:ind w:right="-1"/>
        <w:jc w:val="both"/>
      </w:pPr>
    </w:p>
    <w:p w:rsidR="00D45717" w:rsidRDefault="00D45717" w:rsidP="00D45717">
      <w:pPr>
        <w:ind w:left="2844" w:right="543" w:firstLine="696"/>
      </w:pPr>
      <w:r>
        <w:t xml:space="preserve">        -2-</w:t>
      </w:r>
    </w:p>
    <w:p w:rsidR="00D45717" w:rsidRPr="00D45717" w:rsidRDefault="00D45717" w:rsidP="00D45717">
      <w:pPr>
        <w:pStyle w:val="Gvdemetni1"/>
        <w:shd w:val="clear" w:color="auto" w:fill="auto"/>
        <w:spacing w:line="240" w:lineRule="auto"/>
        <w:ind w:right="20"/>
        <w:jc w:val="both"/>
        <w:rPr>
          <w:sz w:val="24"/>
          <w:szCs w:val="24"/>
        </w:rPr>
      </w:pPr>
    </w:p>
    <w:p w:rsidR="00D45717" w:rsidRPr="00D45717" w:rsidRDefault="00D45717" w:rsidP="00D45717">
      <w:pPr>
        <w:pStyle w:val="Gvdemetni1"/>
        <w:shd w:val="clear" w:color="auto" w:fill="auto"/>
        <w:spacing w:line="240" w:lineRule="auto"/>
        <w:ind w:left="20" w:right="20" w:firstLine="688"/>
        <w:jc w:val="both"/>
        <w:rPr>
          <w:sz w:val="24"/>
          <w:szCs w:val="24"/>
        </w:rPr>
      </w:pPr>
    </w:p>
    <w:p w:rsidR="00D45717" w:rsidRPr="00D45717" w:rsidRDefault="00D45717" w:rsidP="00D45717">
      <w:pPr>
        <w:pStyle w:val="Gvdemetni1"/>
        <w:shd w:val="clear" w:color="auto" w:fill="auto"/>
        <w:spacing w:line="240" w:lineRule="auto"/>
        <w:ind w:left="20" w:right="20"/>
        <w:jc w:val="both"/>
        <w:rPr>
          <w:sz w:val="24"/>
          <w:szCs w:val="24"/>
        </w:rPr>
      </w:pPr>
    </w:p>
    <w:p w:rsidR="001614D3" w:rsidRPr="00D45717" w:rsidRDefault="00D45717" w:rsidP="00D45717">
      <w:pPr>
        <w:pStyle w:val="Gvdemetni1"/>
        <w:shd w:val="clear" w:color="auto" w:fill="auto"/>
        <w:spacing w:line="240" w:lineRule="auto"/>
        <w:ind w:left="20" w:right="20" w:firstLine="688"/>
        <w:jc w:val="both"/>
        <w:rPr>
          <w:sz w:val="24"/>
          <w:szCs w:val="24"/>
        </w:rPr>
      </w:pPr>
      <w:r w:rsidRPr="00D45717">
        <w:rPr>
          <w:sz w:val="24"/>
          <w:szCs w:val="24"/>
        </w:rPr>
        <w:t xml:space="preserve">Çevre İlçelerde hizmet veren ve gelir desteği ödenecek taşıma birlik veya kooperatiflerinin ilgili aylar içinde EGO Genel Müdürlüğü tarafından geçerli olan uygunluk belgesi sahibi Özel Halk Otobüslerine (ÖTA) Ankara Büyükşehir Belediyesi tarafından her takvim günü için </w:t>
      </w:r>
      <w:proofErr w:type="gramStart"/>
      <w:r w:rsidRPr="00D45717">
        <w:rPr>
          <w:sz w:val="24"/>
          <w:szCs w:val="24"/>
        </w:rPr>
        <w:t>120.00</w:t>
      </w:r>
      <w:proofErr w:type="gramEnd"/>
      <w:r w:rsidRPr="00D45717">
        <w:rPr>
          <w:sz w:val="24"/>
          <w:szCs w:val="24"/>
        </w:rPr>
        <w:t xml:space="preserve"> TL. </w:t>
      </w:r>
      <w:proofErr w:type="gramStart"/>
      <w:r w:rsidRPr="00D45717">
        <w:rPr>
          <w:sz w:val="24"/>
          <w:szCs w:val="24"/>
        </w:rPr>
        <w:t>ödeme</w:t>
      </w:r>
      <w:proofErr w:type="gramEnd"/>
      <w:r w:rsidRPr="00D45717">
        <w:rPr>
          <w:sz w:val="24"/>
          <w:szCs w:val="24"/>
        </w:rPr>
        <w:t xml:space="preserve"> yapılması</w:t>
      </w:r>
      <w:r w:rsidRPr="00D45717">
        <w:rPr>
          <w:spacing w:val="2"/>
          <w:sz w:val="24"/>
          <w:szCs w:val="24"/>
        </w:rPr>
        <w:t xml:space="preserve">na </w:t>
      </w:r>
      <w:r w:rsidR="001614D3" w:rsidRPr="00D45717">
        <w:rPr>
          <w:spacing w:val="2"/>
          <w:sz w:val="24"/>
          <w:szCs w:val="24"/>
        </w:rPr>
        <w:t xml:space="preserve">ilişkin </w:t>
      </w:r>
      <w:r w:rsidR="00A75BA4" w:rsidRPr="00D45717">
        <w:rPr>
          <w:sz w:val="24"/>
          <w:szCs w:val="24"/>
        </w:rPr>
        <w:t>Hukuk ve Tarifeler</w:t>
      </w:r>
      <w:r w:rsidR="00A75BA4" w:rsidRPr="00D45717">
        <w:rPr>
          <w:spacing w:val="2"/>
          <w:sz w:val="24"/>
          <w:szCs w:val="24"/>
        </w:rPr>
        <w:t xml:space="preserve"> </w:t>
      </w:r>
      <w:r w:rsidR="001614D3" w:rsidRPr="00D45717">
        <w:rPr>
          <w:spacing w:val="2"/>
          <w:sz w:val="24"/>
          <w:szCs w:val="24"/>
        </w:rPr>
        <w:t>Komisyonu Raporu</w:t>
      </w:r>
      <w:r w:rsidR="005B3AB5" w:rsidRPr="00D45717">
        <w:rPr>
          <w:spacing w:val="2"/>
          <w:sz w:val="24"/>
          <w:szCs w:val="24"/>
        </w:rPr>
        <w:t xml:space="preserve"> </w:t>
      </w:r>
      <w:r w:rsidR="001614D3" w:rsidRPr="00D45717">
        <w:rPr>
          <w:spacing w:val="2"/>
          <w:sz w:val="24"/>
          <w:szCs w:val="24"/>
        </w:rPr>
        <w:t>oylanarak oy</w:t>
      </w:r>
      <w:r w:rsidR="00A75BA4" w:rsidRPr="00D45717">
        <w:rPr>
          <w:spacing w:val="2"/>
          <w:sz w:val="24"/>
          <w:szCs w:val="24"/>
        </w:rPr>
        <w:t>çokluğu</w:t>
      </w:r>
      <w:r w:rsidR="001614D3" w:rsidRPr="00D45717">
        <w:rPr>
          <w:spacing w:val="2"/>
          <w:sz w:val="24"/>
          <w:szCs w:val="24"/>
        </w:rPr>
        <w:t xml:space="preserve"> ile kabul edildi.</w:t>
      </w:r>
    </w:p>
    <w:p w:rsidR="00AD5700" w:rsidRPr="009445F0" w:rsidRDefault="00AD5700" w:rsidP="003538D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276497" w:rsidRDefault="00276497" w:rsidP="00AD5700">
      <w:pPr>
        <w:pStyle w:val="Gvdemetni10"/>
        <w:shd w:val="clear" w:color="auto" w:fill="auto"/>
        <w:spacing w:after="0" w:line="240" w:lineRule="auto"/>
        <w:ind w:firstLine="0"/>
        <w:rPr>
          <w:spacing w:val="2"/>
          <w:sz w:val="24"/>
          <w:szCs w:val="24"/>
        </w:rPr>
      </w:pPr>
    </w:p>
    <w:p w:rsidR="00276497" w:rsidRPr="00754570" w:rsidRDefault="00276497"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Default="00D62EE7" w:rsidP="00D62EE7">
      <w:pPr>
        <w:jc w:val="center"/>
      </w:pPr>
    </w:p>
    <w:p w:rsidR="00D62EE7" w:rsidRPr="002630F5" w:rsidRDefault="00D62EE7" w:rsidP="00D62EE7">
      <w:pPr>
        <w:jc w:val="center"/>
      </w:pPr>
      <w:r w:rsidRPr="002630F5">
        <w:t>T.C.</w:t>
      </w:r>
    </w:p>
    <w:p w:rsidR="00D62EE7" w:rsidRPr="002630F5" w:rsidRDefault="00D62EE7" w:rsidP="00D62EE7">
      <w:pPr>
        <w:jc w:val="center"/>
      </w:pPr>
      <w:r w:rsidRPr="002630F5">
        <w:t>ANKARA BÜYÜKŞEHİR BELEDİYE MECLİSİ</w:t>
      </w:r>
    </w:p>
    <w:p w:rsidR="00D62EE7" w:rsidRDefault="00D62EE7" w:rsidP="00D62EE7">
      <w:pPr>
        <w:ind w:firstLine="708"/>
        <w:jc w:val="center"/>
      </w:pPr>
      <w:r>
        <w:t>Hukuk ve Tarifeler Komisyonu</w:t>
      </w:r>
      <w:r w:rsidRPr="002630F5">
        <w:t xml:space="preserve"> Raporu</w:t>
      </w:r>
    </w:p>
    <w:p w:rsidR="00D62EE7" w:rsidRDefault="00D62EE7" w:rsidP="00D62EE7">
      <w:pPr>
        <w:ind w:firstLine="708"/>
        <w:jc w:val="center"/>
      </w:pPr>
    </w:p>
    <w:p w:rsidR="00D62EE7" w:rsidRDefault="00D62EE7" w:rsidP="00D62EE7">
      <w:pPr>
        <w:ind w:firstLine="708"/>
        <w:jc w:val="center"/>
      </w:pPr>
    </w:p>
    <w:p w:rsidR="00D62EE7" w:rsidRDefault="00D62EE7" w:rsidP="00D62EE7">
      <w:pPr>
        <w:jc w:val="both"/>
      </w:pPr>
      <w:r w:rsidRPr="002630F5">
        <w:t>Rapor No:</w:t>
      </w:r>
      <w:r>
        <w:t xml:space="preserve">33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D62EE7" w:rsidRDefault="00D62EE7" w:rsidP="00D62EE7">
      <w:pPr>
        <w:jc w:val="both"/>
      </w:pPr>
    </w:p>
    <w:p w:rsidR="00D62EE7" w:rsidRDefault="00D62EE7" w:rsidP="00D62EE7">
      <w:pPr>
        <w:jc w:val="both"/>
      </w:pPr>
    </w:p>
    <w:p w:rsidR="00D62EE7" w:rsidRDefault="00D62EE7" w:rsidP="00D62EE7">
      <w:pPr>
        <w:jc w:val="center"/>
      </w:pPr>
      <w:r w:rsidRPr="002630F5">
        <w:t>BÜYÜKŞEHİR BELEDİYE MECLİSİ BAŞKANLIĞINA</w:t>
      </w:r>
    </w:p>
    <w:p w:rsidR="00D62EE7" w:rsidRDefault="00D62EE7" w:rsidP="00D62EE7">
      <w:pPr>
        <w:jc w:val="center"/>
      </w:pPr>
    </w:p>
    <w:p w:rsidR="00D62EE7" w:rsidRDefault="00D62EE7" w:rsidP="00D62EE7">
      <w:pPr>
        <w:jc w:val="center"/>
      </w:pPr>
    </w:p>
    <w:p w:rsidR="00D62EE7" w:rsidRDefault="00D62EE7" w:rsidP="00D62EE7">
      <w:pPr>
        <w:jc w:val="center"/>
      </w:pPr>
    </w:p>
    <w:p w:rsidR="00D62EE7" w:rsidRDefault="00D62EE7" w:rsidP="00D62EE7">
      <w:pPr>
        <w:jc w:val="center"/>
      </w:pPr>
    </w:p>
    <w:p w:rsidR="00D62EE7" w:rsidRPr="00DD777C" w:rsidRDefault="00D62EE7" w:rsidP="00D62EE7">
      <w:pPr>
        <w:jc w:val="both"/>
      </w:pPr>
    </w:p>
    <w:p w:rsidR="00D62EE7" w:rsidRPr="00B90D4F" w:rsidRDefault="00D62EE7" w:rsidP="00D62EE7">
      <w:pPr>
        <w:pStyle w:val="GvdeMetni"/>
        <w:tabs>
          <w:tab w:val="left" w:pos="9356"/>
        </w:tabs>
        <w:ind w:firstLine="709"/>
        <w:contextualSpacing/>
      </w:pPr>
      <w:r>
        <w:t>Ankara’nın çevre ilçelerinde hizmet veren toplu taşım araçlarına</w:t>
      </w:r>
      <w:r w:rsidRPr="00B90D4F">
        <w:t xml:space="preserve"> ilişkin Büyükşehir Belediye Meclisinin 07.09.2020 gün ve 4</w:t>
      </w:r>
      <w:r>
        <w:t>4</w:t>
      </w:r>
      <w:r w:rsidRPr="00B90D4F">
        <w:t>. gündem maddesi olarak komisyonumuza havale edilen dosya incelendi.</w:t>
      </w:r>
    </w:p>
    <w:p w:rsidR="00D62EE7" w:rsidRPr="00B90D4F" w:rsidRDefault="00D62EE7" w:rsidP="00D62EE7">
      <w:pPr>
        <w:pStyle w:val="GvdeMetni"/>
        <w:tabs>
          <w:tab w:val="left" w:pos="9356"/>
        </w:tabs>
        <w:ind w:firstLine="709"/>
        <w:contextualSpacing/>
      </w:pPr>
    </w:p>
    <w:p w:rsidR="00D62EE7" w:rsidRDefault="00D62EE7" w:rsidP="00D62EE7">
      <w:pPr>
        <w:pStyle w:val="Gvdemetni1"/>
        <w:shd w:val="clear" w:color="auto" w:fill="auto"/>
        <w:spacing w:line="240" w:lineRule="auto"/>
        <w:ind w:left="20" w:right="20" w:firstLine="688"/>
        <w:jc w:val="both"/>
        <w:rPr>
          <w:sz w:val="24"/>
          <w:szCs w:val="24"/>
        </w:rPr>
      </w:pPr>
      <w:r w:rsidRPr="00B90D4F">
        <w:rPr>
          <w:sz w:val="24"/>
          <w:szCs w:val="24"/>
        </w:rPr>
        <w:t xml:space="preserve">Komisyonumuzca yapılan incelemeler neticesinde; </w:t>
      </w:r>
      <w:r w:rsidRPr="00D37D32">
        <w:rPr>
          <w:sz w:val="24"/>
          <w:szCs w:val="24"/>
        </w:rPr>
        <w:t>5216 Numaralı Büyükşehir Belediyesi Kanunu, üçüncü bölüm ( Büyükşehir Belediyesinin Görev, Yetki ve Soru</w:t>
      </w:r>
      <w:r>
        <w:rPr>
          <w:sz w:val="24"/>
          <w:szCs w:val="24"/>
        </w:rPr>
        <w:t>mlulukları)’</w:t>
      </w:r>
      <w:proofErr w:type="spellStart"/>
      <w:r>
        <w:rPr>
          <w:sz w:val="24"/>
          <w:szCs w:val="24"/>
        </w:rPr>
        <w:t>na</w:t>
      </w:r>
      <w:proofErr w:type="spellEnd"/>
      <w:r w:rsidRPr="00D37D32">
        <w:rPr>
          <w:sz w:val="24"/>
          <w:szCs w:val="24"/>
        </w:rPr>
        <w:t>, 16 Mayıs 2018 tarih ve 7144 sayılı Kanunun 14. Maddesiyle eklenen üç cümlede belirtildiği üzere;</w:t>
      </w:r>
      <w:r>
        <w:rPr>
          <w:sz w:val="24"/>
          <w:szCs w:val="24"/>
        </w:rPr>
        <w:t xml:space="preserve"> </w:t>
      </w:r>
      <w:r w:rsidRPr="001B1C41">
        <w:rPr>
          <w:b/>
          <w:i/>
          <w:sz w:val="24"/>
          <w:szCs w:val="24"/>
        </w:rPr>
        <w:t xml:space="preserve">"Büyükşehir Belediyeleri, birinci fıkranın (p) bendinin ikinci cümlesinde yer alan </w:t>
      </w:r>
      <w:proofErr w:type="gramStart"/>
      <w:r w:rsidRPr="001B1C41">
        <w:rPr>
          <w:b/>
          <w:i/>
          <w:sz w:val="24"/>
          <w:szCs w:val="24"/>
        </w:rPr>
        <w:t>kriterler</w:t>
      </w:r>
      <w:proofErr w:type="gramEnd"/>
      <w:r w:rsidRPr="001B1C41">
        <w:rPr>
          <w:b/>
          <w:i/>
          <w:sz w:val="24"/>
          <w:szCs w:val="24"/>
        </w:rPr>
        <w:t xml:space="preserve"> esas alınarak Büyükşehir Belediye Meclisi kararıyla belirlenen yerlerdeki toplu taşıma hatlarının işletmesinin o bölgede kurulu taşıma birlik veya kooperatiflerinden temin edilmesine karar verebilir. Bu durum da ihaleye katılacaklar da ve kullanılacak taşıma araçlarına aranacak belediyelerce belirlenir. Taşıma birlik veya kooperatiflerine, belediye bütçelerinden toplu taşıma hizmetlerinden ücretsiz veya indirimli olarak yararlanacaklara ilişkin gelir desteği ödemeleri yapılabilir"</w:t>
      </w:r>
      <w:r>
        <w:rPr>
          <w:sz w:val="24"/>
          <w:szCs w:val="24"/>
        </w:rPr>
        <w:t xml:space="preserve"> denildiği;</w:t>
      </w:r>
    </w:p>
    <w:p w:rsidR="00D62EE7" w:rsidRPr="00D37D32" w:rsidRDefault="00D62EE7" w:rsidP="00D62EE7">
      <w:pPr>
        <w:pStyle w:val="Gvdemetni1"/>
        <w:shd w:val="clear" w:color="auto" w:fill="auto"/>
        <w:spacing w:line="240" w:lineRule="auto"/>
        <w:ind w:left="20" w:right="20"/>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r w:rsidRPr="00D37D32">
        <w:rPr>
          <w:sz w:val="24"/>
          <w:szCs w:val="24"/>
        </w:rPr>
        <w:t xml:space="preserve">2020 yılının, Mart ayından itibaren Dünya genelinde Yaşanan </w:t>
      </w:r>
      <w:proofErr w:type="spellStart"/>
      <w:r w:rsidRPr="00D37D32">
        <w:rPr>
          <w:sz w:val="24"/>
          <w:szCs w:val="24"/>
        </w:rPr>
        <w:t>Covid</w:t>
      </w:r>
      <w:proofErr w:type="spellEnd"/>
      <w:r>
        <w:rPr>
          <w:sz w:val="24"/>
          <w:szCs w:val="24"/>
        </w:rPr>
        <w:t>-</w:t>
      </w:r>
      <w:r w:rsidRPr="00D37D32">
        <w:rPr>
          <w:sz w:val="24"/>
          <w:szCs w:val="24"/>
        </w:rPr>
        <w:t>l9 salgını sebebiyle, Özel Halk Otobüsü İşletmecilerinin faaliyetleri büyük sekteye uğramıştır. Gerek merkez gerekse çevre ilçelerden vatandaşlarımıza hizmet veren Özel Halk Otobüslerinden faydalanan yolcu sayısının azalmasına rağmen kamu hizmeti esasıyla çalışan Özel Halk Otobüslerinin sefer sayılarında azalma olmadığı için maliyetleri yükselerek artmıştır. Aynı süreçte yolcu azalmazıyla birlikte Özel Halk Otobüslerinden ücretsiz veya indirimli faydalanan vatandaşlarımızın oranı da, genel yolcu sayısı içinde en yüksek sayıya çıkmıştır. Ankara Büyükşehir Belediye Meclisinin Olağanüstü Toplantısında alınan karar gereği yapılması planlanan akaryakıt destek ödemeleri yapılmaya başlanmış ve bugün itibariyle birinci ödemesi tamamlanmıştır. Diğer iki akaryakıt destek ödemesi Ankara Büyükşehir Belediyesi tarafından Özel Halk Otobüsleri esnaflarına gönderilecektir. Temmuz 2020 hizmet döneminden başlayarak 12 ay süreyle Ankara Merkez ve çevre ilçelerden vatandaşlarımıza hizmet vermek üzere EGO Genel Müdürlüğü ile sözleşme imzalamış olan taşıma birlik veya kooperatiflerine toplu taşıma hizmetlerinden ücretsiz veya indirimli olarak yararlananlara ilişkin gelir desteğinin her ay için verilmesini,</w:t>
      </w:r>
    </w:p>
    <w:p w:rsidR="00D62EE7" w:rsidRPr="00D37D32" w:rsidRDefault="00D62EE7" w:rsidP="00D62EE7">
      <w:pPr>
        <w:pStyle w:val="Gvdemetni1"/>
        <w:shd w:val="clear" w:color="auto" w:fill="auto"/>
        <w:spacing w:line="240" w:lineRule="auto"/>
        <w:ind w:left="20" w:right="20"/>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r w:rsidRPr="00D37D32">
        <w:rPr>
          <w:sz w:val="24"/>
          <w:szCs w:val="24"/>
        </w:rPr>
        <w:t xml:space="preserve">Merkezde hizmet veren ve gelir desteği ödenecek taşıma birlik veya kooperatiflerinin ilgili aylar içinde EGO Genel Müdürlüğü tarafından geçerli olan uygunluk belgesi sahibi Özel Halk Otobüslerine (ÖTA) Ankara Büyükşehir Belediyesi tarafından her takvim günü için 400tl. (yalnız </w:t>
      </w:r>
      <w:proofErr w:type="spellStart"/>
      <w:r w:rsidRPr="00D37D32">
        <w:rPr>
          <w:sz w:val="24"/>
          <w:szCs w:val="24"/>
        </w:rPr>
        <w:t>dörtyüz</w:t>
      </w:r>
      <w:proofErr w:type="spellEnd"/>
      <w:r w:rsidRPr="00D37D32">
        <w:rPr>
          <w:sz w:val="24"/>
          <w:szCs w:val="24"/>
        </w:rPr>
        <w:t xml:space="preserve"> </w:t>
      </w:r>
      <w:proofErr w:type="spellStart"/>
      <w:r w:rsidRPr="00D37D32">
        <w:rPr>
          <w:sz w:val="24"/>
          <w:szCs w:val="24"/>
        </w:rPr>
        <w:t>türklirası</w:t>
      </w:r>
      <w:proofErr w:type="spellEnd"/>
      <w:r w:rsidRPr="00D37D32">
        <w:rPr>
          <w:sz w:val="24"/>
          <w:szCs w:val="24"/>
        </w:rPr>
        <w:t>)</w:t>
      </w:r>
      <w:r>
        <w:rPr>
          <w:sz w:val="24"/>
          <w:szCs w:val="24"/>
        </w:rPr>
        <w:t>;</w:t>
      </w: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Pr="002630F5" w:rsidRDefault="00D62EE7" w:rsidP="00D62EE7">
      <w:pPr>
        <w:jc w:val="center"/>
      </w:pPr>
      <w:r w:rsidRPr="002630F5">
        <w:t>T.C.</w:t>
      </w:r>
    </w:p>
    <w:p w:rsidR="00D62EE7" w:rsidRPr="002630F5" w:rsidRDefault="00D62EE7" w:rsidP="00D62EE7">
      <w:pPr>
        <w:jc w:val="center"/>
      </w:pPr>
      <w:r w:rsidRPr="002630F5">
        <w:t>ANKARA BÜYÜKŞEHİR BELEDİYE MECLİSİ</w:t>
      </w:r>
    </w:p>
    <w:p w:rsidR="00D62EE7" w:rsidRDefault="00D62EE7" w:rsidP="00D62EE7">
      <w:pPr>
        <w:ind w:firstLine="708"/>
        <w:jc w:val="center"/>
      </w:pPr>
      <w:r>
        <w:t>Hukuk ve Tarifeler Komisyonu</w:t>
      </w:r>
      <w:r w:rsidRPr="002630F5">
        <w:t xml:space="preserve"> Raporu</w:t>
      </w:r>
    </w:p>
    <w:p w:rsidR="00D62EE7" w:rsidRDefault="00D62EE7" w:rsidP="00D62EE7">
      <w:pPr>
        <w:ind w:firstLine="708"/>
        <w:jc w:val="center"/>
      </w:pPr>
    </w:p>
    <w:p w:rsidR="00D62EE7" w:rsidRDefault="00D62EE7" w:rsidP="00D62EE7">
      <w:pPr>
        <w:ind w:firstLine="708"/>
        <w:jc w:val="center"/>
      </w:pPr>
    </w:p>
    <w:p w:rsidR="00D62EE7" w:rsidRDefault="00D62EE7" w:rsidP="00D62EE7">
      <w:pPr>
        <w:jc w:val="both"/>
      </w:pPr>
      <w:r w:rsidRPr="002630F5">
        <w:t>Rapor No:</w:t>
      </w:r>
      <w:r>
        <w:t xml:space="preserve">33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D62EE7" w:rsidRDefault="00D62EE7" w:rsidP="00D62EE7">
      <w:pPr>
        <w:jc w:val="both"/>
      </w:pPr>
    </w:p>
    <w:p w:rsidR="00D62EE7" w:rsidRDefault="00D62EE7" w:rsidP="00D62EE7">
      <w:pPr>
        <w:jc w:val="both"/>
      </w:pPr>
    </w:p>
    <w:p w:rsidR="00D62EE7" w:rsidRDefault="00D62EE7" w:rsidP="00D62EE7">
      <w:pPr>
        <w:jc w:val="both"/>
      </w:pPr>
    </w:p>
    <w:p w:rsidR="00D62EE7" w:rsidRDefault="00D62EE7" w:rsidP="00D62EE7">
      <w:pPr>
        <w:pStyle w:val="Gvdemetni1"/>
        <w:shd w:val="clear" w:color="auto" w:fill="auto"/>
        <w:spacing w:line="240" w:lineRule="auto"/>
        <w:ind w:left="20" w:right="20" w:hanging="20"/>
        <w:jc w:val="center"/>
        <w:rPr>
          <w:sz w:val="24"/>
          <w:szCs w:val="24"/>
        </w:rPr>
      </w:pPr>
      <w:r>
        <w:rPr>
          <w:sz w:val="24"/>
          <w:szCs w:val="24"/>
        </w:rPr>
        <w:t>-2-</w:t>
      </w: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Default="00D62EE7" w:rsidP="00D62EE7">
      <w:pPr>
        <w:pStyle w:val="Gvdemetni1"/>
        <w:shd w:val="clear" w:color="auto" w:fill="auto"/>
        <w:spacing w:line="240" w:lineRule="auto"/>
        <w:ind w:left="20" w:right="20" w:firstLine="688"/>
        <w:jc w:val="both"/>
        <w:rPr>
          <w:sz w:val="24"/>
          <w:szCs w:val="24"/>
        </w:rPr>
      </w:pPr>
    </w:p>
    <w:p w:rsidR="00D62EE7" w:rsidRPr="00D37D32" w:rsidRDefault="00D62EE7" w:rsidP="00D62EE7">
      <w:pPr>
        <w:pStyle w:val="Gvdemetni1"/>
        <w:shd w:val="clear" w:color="auto" w:fill="auto"/>
        <w:spacing w:line="240" w:lineRule="auto"/>
        <w:ind w:left="20" w:right="20"/>
        <w:jc w:val="both"/>
        <w:rPr>
          <w:sz w:val="24"/>
          <w:szCs w:val="24"/>
        </w:rPr>
      </w:pPr>
    </w:p>
    <w:p w:rsidR="00D62EE7" w:rsidRPr="00DD777C" w:rsidRDefault="00D62EE7" w:rsidP="00D62EE7">
      <w:pPr>
        <w:pStyle w:val="Gvdemetni1"/>
        <w:shd w:val="clear" w:color="auto" w:fill="auto"/>
        <w:spacing w:line="240" w:lineRule="auto"/>
        <w:ind w:left="20" w:right="20" w:firstLine="688"/>
        <w:jc w:val="both"/>
        <w:rPr>
          <w:color w:val="000000"/>
          <w:spacing w:val="-4"/>
        </w:rPr>
      </w:pPr>
      <w:r w:rsidRPr="00D37D32">
        <w:rPr>
          <w:sz w:val="24"/>
          <w:szCs w:val="24"/>
        </w:rPr>
        <w:t xml:space="preserve">Çevre İlçelerde hizmet veren ve gelir desteği ödenecek taşıma birlik veya kooperatiflerinin ilgili aylar içinde EGO Genel Müdürlüğü tarafından geçerli olan uygunluk belgesi sahibi Özel Halk Otobüslerine (ÖTA) Ankara Büyükşehir Belediyesi tarafından her takvim günü için </w:t>
      </w:r>
      <w:proofErr w:type="gramStart"/>
      <w:r w:rsidRPr="00D37D32">
        <w:rPr>
          <w:sz w:val="24"/>
          <w:szCs w:val="24"/>
        </w:rPr>
        <w:t>120</w:t>
      </w:r>
      <w:r>
        <w:rPr>
          <w:sz w:val="24"/>
          <w:szCs w:val="24"/>
        </w:rPr>
        <w:t>.00</w:t>
      </w:r>
      <w:proofErr w:type="gramEnd"/>
      <w:r>
        <w:rPr>
          <w:sz w:val="24"/>
          <w:szCs w:val="24"/>
        </w:rPr>
        <w:t xml:space="preserve"> TL.</w:t>
      </w:r>
      <w:r w:rsidRPr="00D37D32">
        <w:rPr>
          <w:sz w:val="24"/>
          <w:szCs w:val="24"/>
        </w:rPr>
        <w:t xml:space="preserve"> </w:t>
      </w:r>
      <w:proofErr w:type="gramStart"/>
      <w:r>
        <w:rPr>
          <w:sz w:val="24"/>
          <w:szCs w:val="24"/>
        </w:rPr>
        <w:t>ödeme</w:t>
      </w:r>
      <w:proofErr w:type="gramEnd"/>
      <w:r>
        <w:rPr>
          <w:sz w:val="24"/>
          <w:szCs w:val="24"/>
        </w:rPr>
        <w:t xml:space="preserve"> yapılması komisyonumuzca oyçokluğuyla uygun görülmüştür.</w:t>
      </w:r>
    </w:p>
    <w:p w:rsidR="00D62EE7" w:rsidRPr="00DD777C" w:rsidRDefault="00D62EE7" w:rsidP="00D62EE7">
      <w:pPr>
        <w:tabs>
          <w:tab w:val="left" w:pos="0"/>
        </w:tabs>
        <w:ind w:firstLine="709"/>
        <w:contextualSpacing/>
        <w:jc w:val="both"/>
      </w:pPr>
    </w:p>
    <w:p w:rsidR="00D62EE7" w:rsidRDefault="00D62EE7" w:rsidP="00D62EE7">
      <w:pPr>
        <w:tabs>
          <w:tab w:val="left" w:pos="709"/>
          <w:tab w:val="left" w:pos="3828"/>
          <w:tab w:val="left" w:pos="4678"/>
          <w:tab w:val="left" w:pos="5387"/>
          <w:tab w:val="left" w:pos="9356"/>
        </w:tabs>
        <w:contextualSpacing/>
        <w:jc w:val="both"/>
      </w:pPr>
      <w:r w:rsidRPr="00DD777C">
        <w:tab/>
        <w:t>Raporumuz Büyükşehir Belediye Meclisinin onayına arz olunur.</w:t>
      </w:r>
    </w:p>
    <w:p w:rsidR="00D62EE7" w:rsidRDefault="00D62EE7" w:rsidP="00D62EE7">
      <w:pPr>
        <w:tabs>
          <w:tab w:val="left" w:pos="709"/>
          <w:tab w:val="left" w:pos="3828"/>
          <w:tab w:val="left" w:pos="4678"/>
          <w:tab w:val="left" w:pos="5387"/>
          <w:tab w:val="left" w:pos="9356"/>
        </w:tabs>
        <w:contextualSpacing/>
        <w:jc w:val="both"/>
      </w:pPr>
    </w:p>
    <w:p w:rsidR="00D62EE7" w:rsidRPr="00DD777C" w:rsidRDefault="00D62EE7" w:rsidP="00D62EE7">
      <w:pPr>
        <w:tabs>
          <w:tab w:val="left" w:pos="709"/>
          <w:tab w:val="left" w:pos="3828"/>
          <w:tab w:val="left" w:pos="4678"/>
          <w:tab w:val="left" w:pos="5387"/>
          <w:tab w:val="left" w:pos="9356"/>
        </w:tabs>
        <w:contextualSpacing/>
        <w:jc w:val="both"/>
      </w:pPr>
    </w:p>
    <w:p w:rsidR="00D62EE7" w:rsidRDefault="00D62EE7" w:rsidP="00D62EE7">
      <w:pPr>
        <w:tabs>
          <w:tab w:val="left" w:pos="709"/>
          <w:tab w:val="left" w:pos="3828"/>
          <w:tab w:val="left" w:pos="4678"/>
          <w:tab w:val="left" w:pos="5387"/>
          <w:tab w:val="left" w:pos="9356"/>
        </w:tabs>
        <w:contextualSpacing/>
        <w:jc w:val="both"/>
      </w:pPr>
    </w:p>
    <w:p w:rsidR="00D62EE7" w:rsidRDefault="00D62EE7" w:rsidP="00D62EE7">
      <w:pPr>
        <w:tabs>
          <w:tab w:val="left" w:pos="709"/>
          <w:tab w:val="left" w:pos="3828"/>
          <w:tab w:val="left" w:pos="4678"/>
          <w:tab w:val="left" w:pos="5387"/>
          <w:tab w:val="left" w:pos="9356"/>
        </w:tabs>
        <w:contextualSpacing/>
        <w:jc w:val="both"/>
      </w:pPr>
    </w:p>
    <w:p w:rsidR="00D62EE7" w:rsidRDefault="00D62EE7" w:rsidP="00D62EE7">
      <w:pPr>
        <w:tabs>
          <w:tab w:val="left" w:pos="709"/>
          <w:tab w:val="left" w:pos="3828"/>
          <w:tab w:val="left" w:pos="4678"/>
          <w:tab w:val="left" w:pos="5387"/>
          <w:tab w:val="left" w:pos="9072"/>
        </w:tabs>
        <w:contextualSpacing/>
        <w:jc w:val="both"/>
      </w:pPr>
    </w:p>
    <w:tbl>
      <w:tblPr>
        <w:tblpPr w:leftFromText="141" w:rightFromText="141" w:vertAnchor="text" w:tblpY="-74"/>
        <w:tblW w:w="9359" w:type="dxa"/>
        <w:shd w:val="clear" w:color="auto" w:fill="FFFFFF" w:themeFill="background1"/>
        <w:tblLook w:val="04A0"/>
      </w:tblPr>
      <w:tblGrid>
        <w:gridCol w:w="3119"/>
        <w:gridCol w:w="3119"/>
        <w:gridCol w:w="3121"/>
      </w:tblGrid>
      <w:tr w:rsidR="00D62EE7" w:rsidRPr="00151DBB" w:rsidTr="00FE3BFB">
        <w:trPr>
          <w:trHeight w:val="1187"/>
        </w:trPr>
        <w:tc>
          <w:tcPr>
            <w:tcW w:w="3119" w:type="dxa"/>
            <w:shd w:val="clear" w:color="auto" w:fill="FFFFFF" w:themeFill="background1"/>
          </w:tcPr>
          <w:p w:rsidR="00D62EE7" w:rsidRPr="002132F7" w:rsidRDefault="00D62EE7" w:rsidP="00FE3BFB">
            <w:pPr>
              <w:jc w:val="center"/>
              <w:rPr>
                <w:sz w:val="22"/>
                <w:szCs w:val="22"/>
              </w:rPr>
            </w:pPr>
            <w:r w:rsidRPr="002132F7">
              <w:rPr>
                <w:sz w:val="22"/>
                <w:szCs w:val="22"/>
              </w:rPr>
              <w:t>Ercan KINACI</w:t>
            </w:r>
          </w:p>
          <w:p w:rsidR="00D62EE7" w:rsidRPr="002132F7" w:rsidRDefault="00D62EE7" w:rsidP="00FE3BFB">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19" w:type="dxa"/>
            <w:shd w:val="clear" w:color="auto" w:fill="FFFFFF" w:themeFill="background1"/>
          </w:tcPr>
          <w:p w:rsidR="00D62EE7" w:rsidRPr="002132F7" w:rsidRDefault="00D62EE7" w:rsidP="00FE3BFB">
            <w:pPr>
              <w:jc w:val="center"/>
              <w:rPr>
                <w:sz w:val="22"/>
                <w:szCs w:val="22"/>
              </w:rPr>
            </w:pPr>
            <w:r w:rsidRPr="002132F7">
              <w:rPr>
                <w:sz w:val="22"/>
                <w:szCs w:val="22"/>
              </w:rPr>
              <w:t>Abdullah Emin TEKİN</w:t>
            </w:r>
          </w:p>
          <w:p w:rsidR="00D62EE7" w:rsidRPr="002132F7" w:rsidRDefault="00D62EE7" w:rsidP="00FE3BFB">
            <w:pPr>
              <w:jc w:val="center"/>
              <w:rPr>
                <w:sz w:val="22"/>
                <w:szCs w:val="22"/>
              </w:rPr>
            </w:pPr>
            <w:r w:rsidRPr="002132F7">
              <w:rPr>
                <w:sz w:val="22"/>
                <w:szCs w:val="22"/>
              </w:rPr>
              <w:t>Başkan Vekili</w:t>
            </w:r>
          </w:p>
        </w:tc>
        <w:tc>
          <w:tcPr>
            <w:tcW w:w="3121" w:type="dxa"/>
            <w:shd w:val="clear" w:color="auto" w:fill="FFFFFF" w:themeFill="background1"/>
          </w:tcPr>
          <w:p w:rsidR="00D62EE7" w:rsidRPr="002132F7" w:rsidRDefault="00D62EE7" w:rsidP="00FE3BFB">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D62EE7" w:rsidRPr="002132F7" w:rsidRDefault="00D62EE7" w:rsidP="00FE3BFB">
            <w:pPr>
              <w:jc w:val="center"/>
              <w:rPr>
                <w:sz w:val="22"/>
                <w:szCs w:val="22"/>
              </w:rPr>
            </w:pPr>
            <w:r w:rsidRPr="002132F7">
              <w:rPr>
                <w:sz w:val="22"/>
                <w:szCs w:val="22"/>
              </w:rPr>
              <w:t>Üye</w:t>
            </w:r>
          </w:p>
        </w:tc>
      </w:tr>
      <w:tr w:rsidR="00D62EE7" w:rsidRPr="00151DBB" w:rsidTr="00FE3BFB">
        <w:trPr>
          <w:trHeight w:val="1187"/>
        </w:trPr>
        <w:tc>
          <w:tcPr>
            <w:tcW w:w="3119" w:type="dxa"/>
            <w:shd w:val="clear" w:color="auto" w:fill="FFFFFF" w:themeFill="background1"/>
            <w:vAlign w:val="center"/>
          </w:tcPr>
          <w:p w:rsidR="00D62EE7" w:rsidRPr="002132F7" w:rsidRDefault="00D62EE7" w:rsidP="00FE3BFB">
            <w:pPr>
              <w:jc w:val="center"/>
              <w:rPr>
                <w:sz w:val="22"/>
                <w:szCs w:val="22"/>
              </w:rPr>
            </w:pPr>
            <w:r w:rsidRPr="002132F7">
              <w:rPr>
                <w:sz w:val="22"/>
                <w:szCs w:val="22"/>
              </w:rPr>
              <w:t>Burak KOCA</w:t>
            </w:r>
          </w:p>
          <w:p w:rsidR="00D62EE7" w:rsidRPr="002132F7" w:rsidRDefault="00D62EE7" w:rsidP="00FE3BFB">
            <w:pPr>
              <w:jc w:val="center"/>
              <w:rPr>
                <w:sz w:val="22"/>
                <w:szCs w:val="22"/>
              </w:rPr>
            </w:pPr>
            <w:r w:rsidRPr="002132F7">
              <w:rPr>
                <w:sz w:val="22"/>
                <w:szCs w:val="22"/>
              </w:rPr>
              <w:t>Üye</w:t>
            </w:r>
          </w:p>
        </w:tc>
        <w:tc>
          <w:tcPr>
            <w:tcW w:w="3119" w:type="dxa"/>
            <w:shd w:val="clear" w:color="auto" w:fill="FFFFFF" w:themeFill="background1"/>
            <w:vAlign w:val="center"/>
          </w:tcPr>
          <w:p w:rsidR="00D62EE7" w:rsidRPr="002132F7" w:rsidRDefault="00D62EE7" w:rsidP="00FE3BFB">
            <w:pPr>
              <w:jc w:val="center"/>
              <w:rPr>
                <w:sz w:val="22"/>
                <w:szCs w:val="22"/>
              </w:rPr>
            </w:pPr>
            <w:r w:rsidRPr="002132F7">
              <w:rPr>
                <w:sz w:val="22"/>
                <w:szCs w:val="22"/>
              </w:rPr>
              <w:t>Edip BALCI</w:t>
            </w:r>
          </w:p>
          <w:p w:rsidR="00D62EE7" w:rsidRPr="002132F7" w:rsidRDefault="00D62EE7" w:rsidP="00FE3BFB">
            <w:pPr>
              <w:jc w:val="center"/>
              <w:rPr>
                <w:sz w:val="22"/>
                <w:szCs w:val="22"/>
              </w:rPr>
            </w:pPr>
            <w:r w:rsidRPr="002132F7">
              <w:rPr>
                <w:sz w:val="22"/>
                <w:szCs w:val="22"/>
              </w:rPr>
              <w:t>Üye</w:t>
            </w:r>
          </w:p>
        </w:tc>
        <w:tc>
          <w:tcPr>
            <w:tcW w:w="3121" w:type="dxa"/>
            <w:shd w:val="clear" w:color="auto" w:fill="FFFFFF" w:themeFill="background1"/>
            <w:vAlign w:val="center"/>
          </w:tcPr>
          <w:p w:rsidR="00D62EE7" w:rsidRPr="002132F7" w:rsidRDefault="00D62EE7" w:rsidP="00FE3BFB">
            <w:pPr>
              <w:jc w:val="center"/>
              <w:rPr>
                <w:sz w:val="22"/>
                <w:szCs w:val="22"/>
              </w:rPr>
            </w:pPr>
            <w:r w:rsidRPr="002132F7">
              <w:rPr>
                <w:sz w:val="22"/>
                <w:szCs w:val="22"/>
              </w:rPr>
              <w:t>Mehmet ÜÇÖZ</w:t>
            </w:r>
          </w:p>
          <w:p w:rsidR="00D62EE7" w:rsidRPr="002132F7" w:rsidRDefault="00D62EE7" w:rsidP="00FE3BFB">
            <w:pPr>
              <w:jc w:val="center"/>
              <w:rPr>
                <w:sz w:val="22"/>
                <w:szCs w:val="22"/>
              </w:rPr>
            </w:pPr>
            <w:r w:rsidRPr="002132F7">
              <w:rPr>
                <w:sz w:val="22"/>
                <w:szCs w:val="22"/>
              </w:rPr>
              <w:t>Üye</w:t>
            </w:r>
          </w:p>
        </w:tc>
      </w:tr>
      <w:tr w:rsidR="00D62EE7" w:rsidRPr="00151DBB" w:rsidTr="00FE3BFB">
        <w:trPr>
          <w:trHeight w:val="1187"/>
        </w:trPr>
        <w:tc>
          <w:tcPr>
            <w:tcW w:w="3119" w:type="dxa"/>
            <w:shd w:val="clear" w:color="auto" w:fill="FFFFFF" w:themeFill="background1"/>
            <w:vAlign w:val="bottom"/>
          </w:tcPr>
          <w:p w:rsidR="00D62EE7" w:rsidRPr="002132F7" w:rsidRDefault="00D62EE7" w:rsidP="00FE3BFB">
            <w:pPr>
              <w:jc w:val="center"/>
              <w:rPr>
                <w:sz w:val="22"/>
                <w:szCs w:val="22"/>
              </w:rPr>
            </w:pPr>
            <w:r w:rsidRPr="002132F7">
              <w:rPr>
                <w:sz w:val="22"/>
                <w:szCs w:val="22"/>
              </w:rPr>
              <w:t>Ömer KOÇAK</w:t>
            </w:r>
          </w:p>
          <w:p w:rsidR="00D62EE7" w:rsidRDefault="00D62EE7" w:rsidP="00FE3BFB">
            <w:pPr>
              <w:jc w:val="center"/>
              <w:rPr>
                <w:sz w:val="22"/>
                <w:szCs w:val="22"/>
              </w:rPr>
            </w:pPr>
            <w:r w:rsidRPr="002132F7">
              <w:rPr>
                <w:sz w:val="22"/>
                <w:szCs w:val="22"/>
              </w:rPr>
              <w:t>Üye</w:t>
            </w:r>
          </w:p>
          <w:p w:rsidR="00D62EE7" w:rsidRPr="002132F7" w:rsidRDefault="00D62EE7" w:rsidP="00FE3BFB">
            <w:pPr>
              <w:jc w:val="center"/>
              <w:rPr>
                <w:sz w:val="22"/>
                <w:szCs w:val="22"/>
              </w:rPr>
            </w:pPr>
            <w:r>
              <w:rPr>
                <w:sz w:val="22"/>
                <w:szCs w:val="22"/>
              </w:rPr>
              <w:t>(Muhalif)</w:t>
            </w:r>
          </w:p>
        </w:tc>
        <w:tc>
          <w:tcPr>
            <w:tcW w:w="3119" w:type="dxa"/>
            <w:shd w:val="clear" w:color="auto" w:fill="FFFFFF" w:themeFill="background1"/>
            <w:vAlign w:val="bottom"/>
          </w:tcPr>
          <w:p w:rsidR="00D62EE7" w:rsidRPr="002132F7" w:rsidRDefault="00D62EE7" w:rsidP="00FE3BFB">
            <w:pPr>
              <w:jc w:val="center"/>
              <w:rPr>
                <w:sz w:val="22"/>
                <w:szCs w:val="22"/>
              </w:rPr>
            </w:pPr>
            <w:r w:rsidRPr="002132F7">
              <w:rPr>
                <w:sz w:val="22"/>
                <w:szCs w:val="22"/>
              </w:rPr>
              <w:t>Haydar DEMİR</w:t>
            </w:r>
          </w:p>
          <w:p w:rsidR="00D62EE7" w:rsidRDefault="00D62EE7" w:rsidP="00FE3BFB">
            <w:pPr>
              <w:jc w:val="center"/>
              <w:rPr>
                <w:sz w:val="22"/>
                <w:szCs w:val="22"/>
              </w:rPr>
            </w:pPr>
            <w:r w:rsidRPr="002132F7">
              <w:rPr>
                <w:sz w:val="22"/>
                <w:szCs w:val="22"/>
              </w:rPr>
              <w:t>Üye</w:t>
            </w:r>
          </w:p>
          <w:p w:rsidR="00D62EE7" w:rsidRPr="002132F7" w:rsidRDefault="00D62EE7" w:rsidP="00FE3BFB">
            <w:pPr>
              <w:jc w:val="center"/>
              <w:rPr>
                <w:sz w:val="22"/>
                <w:szCs w:val="22"/>
              </w:rPr>
            </w:pPr>
            <w:r>
              <w:rPr>
                <w:sz w:val="22"/>
                <w:szCs w:val="22"/>
              </w:rPr>
              <w:t>(Muhalif)</w:t>
            </w:r>
          </w:p>
        </w:tc>
        <w:tc>
          <w:tcPr>
            <w:tcW w:w="3121" w:type="dxa"/>
            <w:shd w:val="clear" w:color="auto" w:fill="FFFFFF" w:themeFill="background1"/>
            <w:vAlign w:val="bottom"/>
          </w:tcPr>
          <w:p w:rsidR="00D62EE7" w:rsidRPr="002132F7" w:rsidRDefault="00D62EE7" w:rsidP="00FE3BFB">
            <w:pPr>
              <w:jc w:val="center"/>
              <w:rPr>
                <w:sz w:val="22"/>
                <w:szCs w:val="22"/>
              </w:rPr>
            </w:pPr>
            <w:r w:rsidRPr="002132F7">
              <w:rPr>
                <w:sz w:val="22"/>
                <w:szCs w:val="22"/>
              </w:rPr>
              <w:t>Selim ÇIRPANOĞLU</w:t>
            </w:r>
          </w:p>
          <w:p w:rsidR="00D62EE7" w:rsidRDefault="00D62EE7" w:rsidP="00FE3BFB">
            <w:pPr>
              <w:jc w:val="center"/>
              <w:rPr>
                <w:sz w:val="22"/>
                <w:szCs w:val="22"/>
              </w:rPr>
            </w:pPr>
            <w:r w:rsidRPr="002132F7">
              <w:rPr>
                <w:sz w:val="22"/>
                <w:szCs w:val="22"/>
              </w:rPr>
              <w:t>Üye</w:t>
            </w:r>
          </w:p>
          <w:p w:rsidR="00D62EE7" w:rsidRPr="002132F7" w:rsidRDefault="00D62EE7" w:rsidP="00FE3BFB">
            <w:pPr>
              <w:jc w:val="center"/>
              <w:rPr>
                <w:sz w:val="22"/>
                <w:szCs w:val="22"/>
              </w:rPr>
            </w:pPr>
            <w:r>
              <w:rPr>
                <w:sz w:val="22"/>
                <w:szCs w:val="22"/>
              </w:rPr>
              <w:t>(Muhalif)</w:t>
            </w:r>
          </w:p>
        </w:tc>
      </w:tr>
    </w:tbl>
    <w:p w:rsidR="00D62EE7" w:rsidRDefault="00D62EE7" w:rsidP="00D62EE7">
      <w:pPr>
        <w:tabs>
          <w:tab w:val="left" w:pos="709"/>
          <w:tab w:val="left" w:pos="3828"/>
          <w:tab w:val="left" w:pos="4678"/>
          <w:tab w:val="left" w:pos="5387"/>
          <w:tab w:val="left" w:pos="9072"/>
        </w:tabs>
        <w:contextualSpacing/>
        <w:jc w:val="both"/>
      </w:pPr>
    </w:p>
    <w:p w:rsidR="00D62EE7" w:rsidRDefault="00D62EE7" w:rsidP="00D62EE7">
      <w:pPr>
        <w:autoSpaceDE w:val="0"/>
        <w:autoSpaceDN w:val="0"/>
        <w:adjustRightInd w:val="0"/>
      </w:pPr>
    </w:p>
    <w:p w:rsidR="00D62EE7" w:rsidRDefault="00D62EE7" w:rsidP="00D62EE7">
      <w:pPr>
        <w:autoSpaceDE w:val="0"/>
        <w:autoSpaceDN w:val="0"/>
        <w:adjustRightInd w:val="0"/>
      </w:pPr>
    </w:p>
    <w:p w:rsidR="00D62EE7" w:rsidRPr="00754570" w:rsidRDefault="00D62EE7" w:rsidP="00D62EE7">
      <w:pPr>
        <w:autoSpaceDE w:val="0"/>
        <w:autoSpaceDN w:val="0"/>
        <w:adjustRightInd w:val="0"/>
      </w:pPr>
    </w:p>
    <w:sectPr w:rsidR="00D62EE7"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5C5F"/>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76497"/>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623E"/>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3504"/>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8D1"/>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2EE7"/>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839</Words>
  <Characters>6157</Characters>
  <Application>Microsoft Office Word</Application>
  <DocSecurity>0</DocSecurity>
  <Lines>51</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2020-10-14T12:34:00Z</cp:lastPrinted>
  <dcterms:created xsi:type="dcterms:W3CDTF">2020-10-14T09:08:00Z</dcterms:created>
  <dcterms:modified xsi:type="dcterms:W3CDTF">2020-10-16T07:45:00Z</dcterms:modified>
</cp:coreProperties>
</file>