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AB4DD4">
        <w:t>494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AB4DD4" w:rsidP="00492DFF">
      <w:pPr>
        <w:ind w:firstLine="708"/>
        <w:jc w:val="both"/>
      </w:pPr>
      <w:r>
        <w:t xml:space="preserve">Akyurt İlçe sınırlarına </w:t>
      </w:r>
      <w:proofErr w:type="spellStart"/>
      <w:r>
        <w:t>Mezbahane</w:t>
      </w:r>
      <w:proofErr w:type="spellEnd"/>
      <w:r>
        <w:t xml:space="preserve"> Et Entegre Tesisi ve Hayvan Pazarı yapılmasına</w:t>
      </w:r>
      <w:r w:rsidR="00745477" w:rsidRPr="00104FC6">
        <w:t xml:space="preserve"> </w:t>
      </w:r>
      <w:r w:rsidR="00B90D7E" w:rsidRPr="00104FC6">
        <w:t xml:space="preserve">ilişkin </w:t>
      </w:r>
      <w:r>
        <w:t>Kırsal Kalkınma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23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AB4DD4" w:rsidRDefault="00530CD2" w:rsidP="00AB4DD4">
      <w:pPr>
        <w:ind w:firstLine="708"/>
        <w:jc w:val="both"/>
      </w:pPr>
      <w:r w:rsidRPr="00C04FDE">
        <w:t xml:space="preserve">Konu üzerinde </w:t>
      </w:r>
      <w:r w:rsidR="00544FB5">
        <w:t xml:space="preserve">yapılan görüşmeler neticesinde; </w:t>
      </w:r>
      <w:r w:rsidR="00AB4DD4">
        <w:t xml:space="preserve">Akyurt İlçesinde son güncel rakamlara göre 35.407 büyükbaş, 798 adet ruhsatlı işletme mevcut olduğu, havancılık alanında ciddi potansiyele sahip Akyurt İlçesinde </w:t>
      </w:r>
      <w:proofErr w:type="spellStart"/>
      <w:r w:rsidR="00AB4DD4">
        <w:t>Mezbahane</w:t>
      </w:r>
      <w:proofErr w:type="spellEnd"/>
      <w:r w:rsidR="00AB4DD4">
        <w:t>, Et Entegre Tesisi ve hayvan pazarının bulunmaması işletme sahiplerine ve vatandaşlara ciddi sıkıntılar yaşatmakta olduğu;</w:t>
      </w:r>
    </w:p>
    <w:p w:rsidR="00AB4DD4" w:rsidRDefault="00AB4DD4" w:rsidP="00AB4DD4">
      <w:pPr>
        <w:ind w:firstLine="708"/>
        <w:jc w:val="both"/>
      </w:pPr>
    </w:p>
    <w:p w:rsidR="008561E4" w:rsidRPr="00813F75" w:rsidRDefault="00AB4DD4" w:rsidP="00AB4DD4">
      <w:pPr>
        <w:ind w:firstLine="708"/>
        <w:jc w:val="both"/>
        <w:rPr>
          <w:color w:val="000000"/>
        </w:rPr>
      </w:pPr>
      <w:r>
        <w:t>Akyurt Belediyesi ve Ankara Büyükşehir Belediyesi olarak ortak bir proje geliştirilerek bu tesislerin yapılması ve sıkıntılarının giderilmesine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>
        <w:t>Kırsal Kalkınma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8F7002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4C1C22">
      <w:pPr>
        <w:ind w:left="20" w:right="20" w:firstLine="688"/>
        <w:jc w:val="both"/>
      </w:pPr>
    </w:p>
    <w:p w:rsidR="0092172B" w:rsidRDefault="0092172B" w:rsidP="0092172B">
      <w:pPr>
        <w:jc w:val="center"/>
      </w:pPr>
    </w:p>
    <w:p w:rsidR="0092172B" w:rsidRPr="00B90D49" w:rsidRDefault="0092172B" w:rsidP="0092172B">
      <w:pPr>
        <w:jc w:val="center"/>
      </w:pPr>
      <w:r w:rsidRPr="00B90D49">
        <w:t>T.C.</w:t>
      </w:r>
    </w:p>
    <w:p w:rsidR="0092172B" w:rsidRPr="00B90D49" w:rsidRDefault="0092172B" w:rsidP="0092172B">
      <w:pPr>
        <w:jc w:val="center"/>
      </w:pPr>
      <w:r w:rsidRPr="00B90D49">
        <w:t>ANKARA BÜYÜKŞEHİR BELEDİYE MECLİSİ</w:t>
      </w:r>
    </w:p>
    <w:p w:rsidR="0092172B" w:rsidRDefault="0092172B" w:rsidP="0092172B">
      <w:pPr>
        <w:jc w:val="center"/>
      </w:pPr>
      <w:r>
        <w:t xml:space="preserve">Kırsal Kalkınma </w:t>
      </w:r>
      <w:r w:rsidRPr="00B90D49">
        <w:t>Komisyonu Raporu</w:t>
      </w:r>
    </w:p>
    <w:p w:rsidR="0092172B" w:rsidRDefault="0092172B" w:rsidP="0092172B"/>
    <w:p w:rsidR="0092172B" w:rsidRPr="001B2177" w:rsidRDefault="0092172B" w:rsidP="0092172B">
      <w:pPr>
        <w:jc w:val="center"/>
      </w:pPr>
      <w:r w:rsidRPr="00B90D49">
        <w:t xml:space="preserve">Rapor No: </w:t>
      </w:r>
      <w:r>
        <w:t>23</w:t>
      </w:r>
      <w:r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C2359">
        <w:rPr>
          <w:color w:val="FF0000"/>
        </w:rPr>
        <w:t xml:space="preserve">   </w:t>
      </w:r>
      <w:r>
        <w:rPr>
          <w:color w:val="FF0000"/>
        </w:rPr>
        <w:t xml:space="preserve">       </w:t>
      </w:r>
      <w:r>
        <w:t>28.02.2020</w:t>
      </w:r>
    </w:p>
    <w:p w:rsidR="0092172B" w:rsidRDefault="0092172B" w:rsidP="0092172B">
      <w:pPr>
        <w:jc w:val="center"/>
      </w:pPr>
    </w:p>
    <w:p w:rsidR="0092172B" w:rsidRDefault="0092172B" w:rsidP="0092172B">
      <w:pPr>
        <w:jc w:val="center"/>
      </w:pPr>
    </w:p>
    <w:p w:rsidR="0092172B" w:rsidRDefault="0092172B" w:rsidP="0092172B">
      <w:pPr>
        <w:jc w:val="center"/>
      </w:pPr>
      <w:r w:rsidRPr="00B90D49">
        <w:t>BÜYÜKŞEHİR BELEDİYE MECLİSİ BAŞKANLIĞINA</w:t>
      </w:r>
    </w:p>
    <w:p w:rsidR="0092172B" w:rsidRDefault="0092172B" w:rsidP="0092172B">
      <w:pPr>
        <w:jc w:val="center"/>
      </w:pPr>
    </w:p>
    <w:p w:rsidR="0092172B" w:rsidRDefault="0092172B" w:rsidP="0092172B">
      <w:pPr>
        <w:ind w:left="708" w:firstLine="708"/>
        <w:jc w:val="center"/>
      </w:pPr>
    </w:p>
    <w:p w:rsidR="0092172B" w:rsidRPr="00B90D49" w:rsidRDefault="0092172B" w:rsidP="0092172B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92172B" w:rsidRDefault="0092172B" w:rsidP="0092172B">
      <w:pPr>
        <w:pStyle w:val="GvdeMetniGirintisi"/>
      </w:pPr>
      <w:r>
        <w:t xml:space="preserve">Akyurt İlçe sınırlarına </w:t>
      </w:r>
      <w:proofErr w:type="spellStart"/>
      <w:r>
        <w:t>Mezbahane</w:t>
      </w:r>
      <w:proofErr w:type="spellEnd"/>
      <w:r>
        <w:t xml:space="preserve"> Et Entegre Tesisi ve Hayvan Pazarı yapılmasına ilişkin Büyükşehir Belediye Meclisimizin 14.02.2020 tarih ve 14. gündem maddesi olarak yeniden komisyonumuza havale edilen dosya incelendi.</w:t>
      </w:r>
    </w:p>
    <w:p w:rsidR="0092172B" w:rsidRDefault="0092172B" w:rsidP="0092172B">
      <w:pPr>
        <w:jc w:val="both"/>
      </w:pPr>
    </w:p>
    <w:p w:rsidR="0092172B" w:rsidRDefault="0092172B" w:rsidP="0092172B">
      <w:pPr>
        <w:ind w:right="-61" w:firstLine="708"/>
        <w:jc w:val="both"/>
      </w:pPr>
      <w:r>
        <w:t xml:space="preserve">Üyeler Hilal AYIK ve Resul </w:t>
      </w:r>
      <w:proofErr w:type="spellStart"/>
      <w:r>
        <w:t>CAN’ın</w:t>
      </w:r>
      <w:proofErr w:type="spellEnd"/>
      <w:r>
        <w:t xml:space="preserve"> verdiği önergede; Akyurt İlçe sınırlarına </w:t>
      </w:r>
      <w:proofErr w:type="spellStart"/>
      <w:r>
        <w:t>Mezbahane</w:t>
      </w:r>
      <w:proofErr w:type="spellEnd"/>
      <w:r>
        <w:t xml:space="preserve"> Et Entegre Tesisi ve Hayvan Pazarı yapılmasının istenildiği;</w:t>
      </w:r>
    </w:p>
    <w:p w:rsidR="0092172B" w:rsidRDefault="0092172B" w:rsidP="0092172B">
      <w:pPr>
        <w:ind w:right="-61" w:firstLine="708"/>
        <w:jc w:val="both"/>
      </w:pPr>
    </w:p>
    <w:p w:rsidR="0092172B" w:rsidRDefault="0092172B" w:rsidP="0092172B">
      <w:pPr>
        <w:ind w:firstLine="708"/>
        <w:jc w:val="both"/>
      </w:pPr>
      <w:r>
        <w:t xml:space="preserve">Komisyonumuzca yapılan incelemeler neticesinde; Akyurt İlçesinde son güncel rakamlara göre 35.407 büyükbaş, 798 adet ruhsatlı işletme mevcut olduğu, havancılık alanında ciddi potansiyele sahip Akyurt İlçesinde </w:t>
      </w:r>
      <w:proofErr w:type="spellStart"/>
      <w:r>
        <w:t>Mezbahane</w:t>
      </w:r>
      <w:proofErr w:type="spellEnd"/>
      <w:r>
        <w:t>, Et Entegre Tesisi ve hayvan pazarının bulunmaması işletme sahiplerine ve vatandaşlara ciddi sıkıntılar yaşatmakta olduğu;</w:t>
      </w:r>
    </w:p>
    <w:p w:rsidR="0092172B" w:rsidRDefault="0092172B" w:rsidP="0092172B">
      <w:pPr>
        <w:ind w:firstLine="708"/>
        <w:jc w:val="both"/>
      </w:pPr>
    </w:p>
    <w:p w:rsidR="0092172B" w:rsidRDefault="0092172B" w:rsidP="0092172B">
      <w:pPr>
        <w:ind w:firstLine="708"/>
        <w:jc w:val="both"/>
      </w:pPr>
      <w:r>
        <w:t>Akyurt Belediyesi ve Ankara Büyükşehir Belediyesi olarak ortak bir proje geliştirilerek bu tesislerin yapılması ve sıkıntılarının giderilmesi komisyonumuzca uygun görülmüştür.</w:t>
      </w:r>
    </w:p>
    <w:p w:rsidR="0092172B" w:rsidRDefault="0092172B" w:rsidP="0092172B">
      <w:pPr>
        <w:ind w:firstLine="708"/>
        <w:jc w:val="both"/>
      </w:pPr>
      <w:r>
        <w:t xml:space="preserve"> </w:t>
      </w:r>
    </w:p>
    <w:p w:rsidR="0092172B" w:rsidRDefault="0092172B" w:rsidP="0092172B">
      <w:pPr>
        <w:ind w:firstLine="708"/>
        <w:jc w:val="both"/>
      </w:pPr>
      <w:r w:rsidRPr="00907331">
        <w:t>Raporumuz Büyükşehir Belediye Meclisinin onayına arz olunur.</w:t>
      </w:r>
    </w:p>
    <w:p w:rsidR="0092172B" w:rsidRDefault="0092172B" w:rsidP="0092172B">
      <w:pPr>
        <w:jc w:val="both"/>
      </w:pPr>
    </w:p>
    <w:p w:rsidR="0092172B" w:rsidRDefault="0092172B" w:rsidP="0092172B">
      <w:pPr>
        <w:jc w:val="both"/>
      </w:pPr>
    </w:p>
    <w:p w:rsidR="0092172B" w:rsidRDefault="0092172B" w:rsidP="0092172B">
      <w:pPr>
        <w:jc w:val="both"/>
      </w:pPr>
    </w:p>
    <w:p w:rsidR="0092172B" w:rsidRDefault="0092172B" w:rsidP="0092172B">
      <w:pPr>
        <w:jc w:val="both"/>
      </w:pPr>
    </w:p>
    <w:p w:rsidR="0092172B" w:rsidRDefault="0092172B" w:rsidP="0092172B">
      <w:pPr>
        <w:jc w:val="both"/>
      </w:pPr>
    </w:p>
    <w:p w:rsidR="0092172B" w:rsidRDefault="0092172B" w:rsidP="0092172B">
      <w:pPr>
        <w:jc w:val="both"/>
      </w:pPr>
    </w:p>
    <w:tbl>
      <w:tblPr>
        <w:tblW w:w="0" w:type="auto"/>
        <w:tblLook w:val="04A0"/>
      </w:tblPr>
      <w:tblGrid>
        <w:gridCol w:w="3190"/>
        <w:gridCol w:w="3193"/>
        <w:gridCol w:w="3188"/>
      </w:tblGrid>
      <w:tr w:rsidR="0092172B" w:rsidTr="0024108E">
        <w:trPr>
          <w:trHeight w:val="1701"/>
        </w:trPr>
        <w:tc>
          <w:tcPr>
            <w:tcW w:w="3211" w:type="dxa"/>
          </w:tcPr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Süleyman AKKAYA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12" w:type="dxa"/>
          </w:tcPr>
          <w:p w:rsidR="0092172B" w:rsidRDefault="0092172B" w:rsidP="0024108E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Ebubekir</w:t>
            </w:r>
            <w:proofErr w:type="spellEnd"/>
            <w:r>
              <w:rPr>
                <w:rFonts w:eastAsiaTheme="minorHAnsi"/>
              </w:rPr>
              <w:t xml:space="preserve"> KİPEL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12" w:type="dxa"/>
          </w:tcPr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İhsan ÖLMEZ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2172B" w:rsidTr="0024108E">
        <w:trPr>
          <w:trHeight w:val="1701"/>
        </w:trPr>
        <w:tc>
          <w:tcPr>
            <w:tcW w:w="3211" w:type="dxa"/>
            <w:vAlign w:val="center"/>
          </w:tcPr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Fatih ÜNAL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M. Abdullah ÖZER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Rüştü BİÇER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2172B" w:rsidTr="0024108E">
        <w:trPr>
          <w:trHeight w:val="1701"/>
        </w:trPr>
        <w:tc>
          <w:tcPr>
            <w:tcW w:w="3211" w:type="dxa"/>
            <w:vAlign w:val="bottom"/>
          </w:tcPr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</w:p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Serdar KENDİR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</w:p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Berkay GÖKÇINAR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</w:p>
          <w:p w:rsidR="0092172B" w:rsidRDefault="0092172B" w:rsidP="0024108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ÜNAL</w:t>
            </w:r>
          </w:p>
          <w:p w:rsidR="0092172B" w:rsidRPr="00FA1897" w:rsidRDefault="0092172B" w:rsidP="0024108E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92172B" w:rsidRDefault="0092172B" w:rsidP="0092172B">
      <w:pPr>
        <w:ind w:right="20"/>
        <w:jc w:val="both"/>
      </w:pPr>
    </w:p>
    <w:sectPr w:rsidR="0092172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8E" w:rsidRDefault="00F0578E" w:rsidP="007A5AB5">
      <w:r>
        <w:separator/>
      </w:r>
    </w:p>
  </w:endnote>
  <w:endnote w:type="continuationSeparator" w:id="1">
    <w:p w:rsidR="00F0578E" w:rsidRDefault="00F0578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8E" w:rsidRDefault="00F0578E" w:rsidP="007A5AB5">
      <w:r>
        <w:separator/>
      </w:r>
    </w:p>
  </w:footnote>
  <w:footnote w:type="continuationSeparator" w:id="1">
    <w:p w:rsidR="00F0578E" w:rsidRDefault="00F0578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002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72B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85D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0F9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78E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2020-03-13T07:13:00Z</cp:lastPrinted>
  <dcterms:created xsi:type="dcterms:W3CDTF">2020-03-16T07:06:00Z</dcterms:created>
  <dcterms:modified xsi:type="dcterms:W3CDTF">2020-06-04T11:36:00Z</dcterms:modified>
</cp:coreProperties>
</file>