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7815B3">
        <w:t>3</w:t>
      </w:r>
      <w:r w:rsidR="006C225C">
        <w:t>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6C225C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Belediyemize bağlı sosyal merkezlerde tüketiciyi internet kullanımıyla ilgili bilinçlendirilmesine </w:t>
      </w:r>
      <w:r w:rsidR="000800AA">
        <w:t xml:space="preserve">ilişkin </w:t>
      </w:r>
      <w:r>
        <w:t>Tüketiciyi Koruma</w:t>
      </w:r>
      <w:r w:rsidR="000800AA">
        <w:t xml:space="preserve"> Komisyonunun </w:t>
      </w:r>
      <w:r w:rsidR="007815B3">
        <w:t>16</w:t>
      </w:r>
      <w:r w:rsidR="00C7349E">
        <w:t>.07.2021</w:t>
      </w:r>
      <w:r w:rsidR="000800AA">
        <w:t xml:space="preserve"> gün ve </w:t>
      </w:r>
      <w:r w:rsidR="003C32CD">
        <w:t>0</w:t>
      </w:r>
      <w:r>
        <w:t>5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6C225C">
        <w:t>Salgın döneminde daha çok internet üzerinden alışveriş yapan tüketicilerin dolandırılıp mağdur edilmesinin önlenebilmesi için Belediyemize bağlı sosyal merkezlerde tüketiciyi internet kullanımıyla alakalı bilinçlendirilmesine</w:t>
      </w:r>
      <w:r w:rsidR="00B6035D">
        <w:t xml:space="preserve"> </w:t>
      </w:r>
      <w:r w:rsidR="000800AA">
        <w:t xml:space="preserve">ilişkin </w:t>
      </w:r>
      <w:r w:rsidR="006C225C">
        <w:t xml:space="preserve">Tüketiciyi Koruma </w:t>
      </w:r>
      <w:r w:rsidR="000800AA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F056A8"/>
    <w:p w:rsidR="004058EF" w:rsidRDefault="004058EF" w:rsidP="004058EF">
      <w:pPr>
        <w:ind w:right="-283"/>
        <w:jc w:val="center"/>
      </w:pPr>
    </w:p>
    <w:p w:rsidR="004058EF" w:rsidRDefault="004058EF" w:rsidP="004058EF">
      <w:pPr>
        <w:ind w:right="-283"/>
        <w:jc w:val="center"/>
      </w:pPr>
    </w:p>
    <w:p w:rsidR="004058EF" w:rsidRDefault="004058EF" w:rsidP="004058EF">
      <w:pPr>
        <w:ind w:right="-283"/>
        <w:jc w:val="center"/>
      </w:pPr>
      <w:r>
        <w:t>T.C.</w:t>
      </w:r>
    </w:p>
    <w:p w:rsidR="004058EF" w:rsidRDefault="004058EF" w:rsidP="004058EF">
      <w:pPr>
        <w:ind w:right="-283"/>
        <w:jc w:val="center"/>
      </w:pPr>
      <w:r>
        <w:t>ANKARA BÜYÜKŞEHİR BELEDİYE MECLİSİ</w:t>
      </w:r>
    </w:p>
    <w:p w:rsidR="004058EF" w:rsidRDefault="004058EF" w:rsidP="004058EF">
      <w:pPr>
        <w:ind w:right="-283"/>
        <w:jc w:val="center"/>
      </w:pPr>
      <w:r>
        <w:t>Tüketiciyi Koruma Komisyonu Raporu</w:t>
      </w:r>
    </w:p>
    <w:p w:rsidR="004058EF" w:rsidRDefault="004058EF" w:rsidP="004058EF">
      <w:pPr>
        <w:ind w:right="-283"/>
        <w:jc w:val="center"/>
      </w:pPr>
    </w:p>
    <w:p w:rsidR="004058EF" w:rsidRDefault="004058EF" w:rsidP="004058EF">
      <w:pPr>
        <w:ind w:right="-283"/>
        <w:jc w:val="center"/>
      </w:pPr>
    </w:p>
    <w:p w:rsidR="004058EF" w:rsidRDefault="004058EF" w:rsidP="004058EF">
      <w:pPr>
        <w:ind w:right="-283"/>
      </w:pPr>
      <w:r>
        <w:t>Rapor No:05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16.07.2021</w:t>
      </w:r>
    </w:p>
    <w:p w:rsidR="004058EF" w:rsidRDefault="004058EF" w:rsidP="004058EF">
      <w:pPr>
        <w:ind w:right="-283"/>
      </w:pPr>
    </w:p>
    <w:p w:rsidR="004058EF" w:rsidRDefault="004058EF" w:rsidP="004058EF">
      <w:pPr>
        <w:ind w:right="-283"/>
      </w:pPr>
    </w:p>
    <w:p w:rsidR="004058EF" w:rsidRDefault="004058EF" w:rsidP="004058EF">
      <w:pPr>
        <w:ind w:right="-283"/>
        <w:jc w:val="center"/>
      </w:pPr>
      <w:r>
        <w:t>BÜYÜKŞEHİR BELEDİYE MECLİSİ BAŞKANLIĞINA</w:t>
      </w:r>
    </w:p>
    <w:p w:rsidR="004058EF" w:rsidRDefault="004058EF" w:rsidP="004058EF">
      <w:pPr>
        <w:ind w:right="-283"/>
        <w:jc w:val="both"/>
      </w:pPr>
    </w:p>
    <w:p w:rsidR="004058EF" w:rsidRDefault="004058EF" w:rsidP="004058EF">
      <w:pPr>
        <w:ind w:right="-283"/>
        <w:jc w:val="both"/>
      </w:pPr>
    </w:p>
    <w:p w:rsidR="004058EF" w:rsidRDefault="004058EF" w:rsidP="004058EF">
      <w:pPr>
        <w:ind w:right="-283"/>
        <w:jc w:val="both"/>
      </w:pPr>
    </w:p>
    <w:p w:rsidR="004058EF" w:rsidRDefault="004058EF" w:rsidP="004058EF">
      <w:pPr>
        <w:ind w:right="-283"/>
        <w:jc w:val="both"/>
      </w:pPr>
    </w:p>
    <w:p w:rsidR="004058EF" w:rsidRDefault="004058EF" w:rsidP="004058EF">
      <w:pPr>
        <w:ind w:right="284" w:firstLine="708"/>
        <w:jc w:val="both"/>
      </w:pPr>
      <w:r>
        <w:t>Belediyemize bağlı sosyal merkezlerde tüketiciyi internet kullanımıyla ilgili bilinçlendirilmesine ilişkin Büyükşehir Belediye Meclisimizin 07.07.2021 tarih ve 71. gündem maddesi olarak komisyonumuza havale edilen dosya incelendi.</w:t>
      </w:r>
    </w:p>
    <w:p w:rsidR="004058EF" w:rsidRDefault="004058EF" w:rsidP="004058EF">
      <w:pPr>
        <w:ind w:right="284"/>
        <w:jc w:val="both"/>
      </w:pPr>
    </w:p>
    <w:p w:rsidR="004058EF" w:rsidRDefault="004058EF" w:rsidP="004058EF">
      <w:pPr>
        <w:ind w:right="284" w:firstLine="708"/>
        <w:jc w:val="both"/>
      </w:pPr>
      <w:r>
        <w:t xml:space="preserve">Üye </w:t>
      </w:r>
      <w:proofErr w:type="spellStart"/>
      <w:r>
        <w:t>Ebubekir</w:t>
      </w:r>
      <w:proofErr w:type="spellEnd"/>
      <w:r>
        <w:t xml:space="preserve"> </w:t>
      </w:r>
      <w:proofErr w:type="spellStart"/>
      <w:r>
        <w:t>KİPEL’in</w:t>
      </w:r>
      <w:proofErr w:type="spellEnd"/>
      <w:r>
        <w:t xml:space="preserve"> verdiği önergede; Belediyemize bağlı sosyal merkezlerde tüketiciyi internet kullanımıyla ilgili bilinçlendirilmesinin istenildiği;</w:t>
      </w:r>
    </w:p>
    <w:p w:rsidR="004058EF" w:rsidRDefault="004058EF" w:rsidP="004058EF">
      <w:pPr>
        <w:ind w:right="284"/>
        <w:jc w:val="both"/>
      </w:pPr>
      <w:bookmarkStart w:id="0" w:name="_GoBack"/>
      <w:bookmarkEnd w:id="0"/>
    </w:p>
    <w:p w:rsidR="004058EF" w:rsidRPr="00F5117B" w:rsidRDefault="004058EF" w:rsidP="004058EF">
      <w:pPr>
        <w:pStyle w:val="Gvdemetni1"/>
        <w:shd w:val="clear" w:color="auto" w:fill="auto"/>
        <w:spacing w:before="0" w:after="0" w:line="240" w:lineRule="auto"/>
        <w:ind w:right="284" w:firstLine="708"/>
        <w:rPr>
          <w:sz w:val="24"/>
          <w:szCs w:val="24"/>
        </w:rPr>
      </w:pPr>
      <w:r w:rsidRPr="00F5117B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Salgın döneminde daha çok internet üzerinden alış veriş yapan tüketicilerin dolandırılıp mağdur edilmesinin önlenebilmesi için Belediyemize bağlı sosyal merkezlerde tüketiciyi internet kullanımıyla alakalı bilinçlendirilmesi </w:t>
      </w:r>
      <w:r w:rsidRPr="00F5117B">
        <w:rPr>
          <w:sz w:val="24"/>
          <w:szCs w:val="24"/>
        </w:rPr>
        <w:t>komisyonumuzca uygun görülmüştür.</w:t>
      </w:r>
    </w:p>
    <w:p w:rsidR="004058EF" w:rsidRPr="00CC477E" w:rsidRDefault="004058EF" w:rsidP="004058EF">
      <w:pPr>
        <w:pStyle w:val="GvdeMetniGirintisi"/>
        <w:ind w:right="-283" w:firstLine="0"/>
      </w:pPr>
    </w:p>
    <w:p w:rsidR="004058EF" w:rsidRPr="00CC477E" w:rsidRDefault="004058EF" w:rsidP="004058EF">
      <w:pPr>
        <w:ind w:right="-283" w:firstLine="708"/>
        <w:jc w:val="both"/>
      </w:pPr>
      <w:r w:rsidRPr="00CC477E">
        <w:t xml:space="preserve">Raporumuz Büyükşehir Belediye Meclisinin onayına arz olunur.  </w:t>
      </w:r>
    </w:p>
    <w:p w:rsidR="004058EF" w:rsidRPr="00CC477E" w:rsidRDefault="004058EF" w:rsidP="004058EF">
      <w:pPr>
        <w:ind w:right="-283"/>
        <w:jc w:val="both"/>
      </w:pPr>
    </w:p>
    <w:p w:rsidR="004058EF" w:rsidRDefault="004058EF" w:rsidP="004058EF">
      <w:pPr>
        <w:ind w:right="-283"/>
        <w:jc w:val="both"/>
      </w:pPr>
    </w:p>
    <w:p w:rsidR="004058EF" w:rsidRDefault="004058EF" w:rsidP="004058EF">
      <w:pPr>
        <w:ind w:right="-283"/>
        <w:jc w:val="both"/>
      </w:pPr>
    </w:p>
    <w:p w:rsidR="004058EF" w:rsidRPr="00C738D6" w:rsidRDefault="004058EF" w:rsidP="004058EF">
      <w:pPr>
        <w:ind w:right="-283"/>
        <w:jc w:val="both"/>
      </w:pPr>
    </w:p>
    <w:tbl>
      <w:tblPr>
        <w:tblStyle w:val="TabloKlavuzu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4"/>
        <w:gridCol w:w="3274"/>
        <w:gridCol w:w="3042"/>
      </w:tblGrid>
      <w:tr w:rsidR="004058EF" w:rsidRPr="00D75181" w:rsidTr="00B44F48">
        <w:trPr>
          <w:trHeight w:val="1371"/>
        </w:trPr>
        <w:tc>
          <w:tcPr>
            <w:tcW w:w="3274" w:type="dxa"/>
          </w:tcPr>
          <w:p w:rsidR="004058EF" w:rsidRDefault="004058EF" w:rsidP="00B44F48">
            <w:pPr>
              <w:ind w:right="-283"/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4058EF" w:rsidRPr="00D75181" w:rsidRDefault="004058EF" w:rsidP="00B44F48">
            <w:pPr>
              <w:ind w:right="-283"/>
              <w:jc w:val="center"/>
            </w:pPr>
            <w:r w:rsidRPr="00D75181">
              <w:t>Komisyon Başkanı</w:t>
            </w:r>
          </w:p>
        </w:tc>
        <w:tc>
          <w:tcPr>
            <w:tcW w:w="3274" w:type="dxa"/>
          </w:tcPr>
          <w:p w:rsidR="004058EF" w:rsidRDefault="004058EF" w:rsidP="00B44F48">
            <w:pPr>
              <w:ind w:right="-283"/>
              <w:jc w:val="center"/>
            </w:pPr>
            <w:r>
              <w:t>Tunay TAMER</w:t>
            </w:r>
          </w:p>
          <w:p w:rsidR="004058EF" w:rsidRPr="00D75181" w:rsidRDefault="004058EF" w:rsidP="00B44F48">
            <w:pPr>
              <w:ind w:right="-283"/>
              <w:jc w:val="center"/>
            </w:pPr>
            <w:r w:rsidRPr="00D75181">
              <w:t>Başkan Vekili</w:t>
            </w:r>
          </w:p>
        </w:tc>
        <w:tc>
          <w:tcPr>
            <w:tcW w:w="3042" w:type="dxa"/>
          </w:tcPr>
          <w:p w:rsidR="004058EF" w:rsidRDefault="004058EF" w:rsidP="00B44F48">
            <w:pPr>
              <w:ind w:right="-283"/>
              <w:jc w:val="center"/>
            </w:pPr>
            <w:r>
              <w:t>İbrahim KARACA</w:t>
            </w:r>
          </w:p>
          <w:p w:rsidR="004058EF" w:rsidRPr="00D75181" w:rsidRDefault="004058EF" w:rsidP="00B44F48">
            <w:pPr>
              <w:ind w:right="-283"/>
              <w:jc w:val="center"/>
            </w:pPr>
            <w:r w:rsidRPr="00D75181">
              <w:t>Üye</w:t>
            </w:r>
          </w:p>
        </w:tc>
      </w:tr>
      <w:tr w:rsidR="004058EF" w:rsidRPr="00D75181" w:rsidTr="00B44F48">
        <w:trPr>
          <w:trHeight w:val="1371"/>
        </w:trPr>
        <w:tc>
          <w:tcPr>
            <w:tcW w:w="3274" w:type="dxa"/>
            <w:vAlign w:val="center"/>
          </w:tcPr>
          <w:p w:rsidR="004058EF" w:rsidRDefault="004058EF" w:rsidP="00B44F48">
            <w:pPr>
              <w:ind w:right="-283"/>
              <w:jc w:val="center"/>
            </w:pPr>
            <w:r>
              <w:t>Murat AKÇA</w:t>
            </w:r>
          </w:p>
          <w:p w:rsidR="004058EF" w:rsidRPr="00D75181" w:rsidRDefault="004058EF" w:rsidP="00B44F48">
            <w:pPr>
              <w:ind w:right="-283"/>
              <w:jc w:val="center"/>
            </w:pPr>
            <w:r w:rsidRPr="00D75181">
              <w:t>Üye</w:t>
            </w:r>
          </w:p>
        </w:tc>
        <w:tc>
          <w:tcPr>
            <w:tcW w:w="3274" w:type="dxa"/>
            <w:vAlign w:val="center"/>
          </w:tcPr>
          <w:p w:rsidR="004058EF" w:rsidRDefault="004058EF" w:rsidP="00B44F48">
            <w:pPr>
              <w:ind w:right="-283"/>
              <w:jc w:val="center"/>
            </w:pPr>
            <w:r>
              <w:t>Murat PEKAÇAR</w:t>
            </w:r>
          </w:p>
          <w:p w:rsidR="004058EF" w:rsidRPr="00D75181" w:rsidRDefault="004058EF" w:rsidP="00B44F48">
            <w:pPr>
              <w:ind w:right="-283"/>
              <w:jc w:val="center"/>
            </w:pPr>
            <w:r w:rsidRPr="00D75181">
              <w:t>Üye</w:t>
            </w:r>
          </w:p>
        </w:tc>
        <w:tc>
          <w:tcPr>
            <w:tcW w:w="3042" w:type="dxa"/>
            <w:vAlign w:val="center"/>
          </w:tcPr>
          <w:p w:rsidR="004058EF" w:rsidRDefault="004058EF" w:rsidP="00B44F48">
            <w:pPr>
              <w:ind w:right="-283"/>
              <w:jc w:val="center"/>
            </w:pPr>
            <w:r>
              <w:t>Resul CAN</w:t>
            </w:r>
          </w:p>
          <w:p w:rsidR="004058EF" w:rsidRPr="00D75181" w:rsidRDefault="004058EF" w:rsidP="00B44F48">
            <w:pPr>
              <w:ind w:right="-283"/>
              <w:jc w:val="center"/>
            </w:pPr>
            <w:r w:rsidRPr="00D75181">
              <w:t>Üye</w:t>
            </w:r>
          </w:p>
        </w:tc>
      </w:tr>
      <w:tr w:rsidR="004058EF" w:rsidRPr="00D75181" w:rsidTr="00B44F48">
        <w:trPr>
          <w:trHeight w:val="1371"/>
        </w:trPr>
        <w:tc>
          <w:tcPr>
            <w:tcW w:w="3274" w:type="dxa"/>
            <w:vAlign w:val="bottom"/>
          </w:tcPr>
          <w:p w:rsidR="004058EF" w:rsidRDefault="004058EF" w:rsidP="00B44F48">
            <w:pPr>
              <w:ind w:right="-283"/>
              <w:jc w:val="center"/>
            </w:pPr>
            <w:r>
              <w:t>Alparslan DOĞAN</w:t>
            </w:r>
          </w:p>
          <w:p w:rsidR="004058EF" w:rsidRPr="002575F2" w:rsidRDefault="004058EF" w:rsidP="00B44F48">
            <w:pPr>
              <w:ind w:right="-283"/>
              <w:jc w:val="center"/>
            </w:pPr>
            <w:r w:rsidRPr="002575F2">
              <w:t>Üye</w:t>
            </w:r>
          </w:p>
        </w:tc>
        <w:tc>
          <w:tcPr>
            <w:tcW w:w="3274" w:type="dxa"/>
            <w:vAlign w:val="bottom"/>
          </w:tcPr>
          <w:p w:rsidR="004058EF" w:rsidRDefault="004058EF" w:rsidP="00B44F48">
            <w:pPr>
              <w:ind w:right="-283"/>
              <w:jc w:val="center"/>
            </w:pPr>
            <w:r>
              <w:t>Köksal ÜNAL</w:t>
            </w:r>
          </w:p>
          <w:p w:rsidR="004058EF" w:rsidRPr="002575F2" w:rsidRDefault="004058EF" w:rsidP="00B44F48">
            <w:pPr>
              <w:ind w:right="-283"/>
              <w:jc w:val="center"/>
            </w:pPr>
            <w:r w:rsidRPr="002575F2">
              <w:t>Üye</w:t>
            </w:r>
          </w:p>
        </w:tc>
        <w:tc>
          <w:tcPr>
            <w:tcW w:w="3042" w:type="dxa"/>
            <w:vAlign w:val="bottom"/>
          </w:tcPr>
          <w:p w:rsidR="004058EF" w:rsidRDefault="004058EF" w:rsidP="00B44F48">
            <w:pPr>
              <w:ind w:right="-283"/>
              <w:jc w:val="center"/>
            </w:pPr>
            <w:r>
              <w:t>Hayrettin ÇETİN</w:t>
            </w:r>
          </w:p>
          <w:p w:rsidR="004058EF" w:rsidRPr="002575F2" w:rsidRDefault="004058EF" w:rsidP="00B44F48">
            <w:pPr>
              <w:ind w:right="-283"/>
              <w:jc w:val="center"/>
            </w:pPr>
            <w:r w:rsidRPr="002575F2">
              <w:t>Üye</w:t>
            </w:r>
          </w:p>
        </w:tc>
      </w:tr>
    </w:tbl>
    <w:p w:rsidR="004058EF" w:rsidRPr="00C738D6" w:rsidRDefault="004058EF" w:rsidP="004058EF">
      <w:pPr>
        <w:ind w:right="-283"/>
        <w:jc w:val="both"/>
      </w:pPr>
    </w:p>
    <w:p w:rsidR="004058EF" w:rsidRPr="00F056A8" w:rsidRDefault="004058EF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311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8EF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D12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2F9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4058EF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058EF"/>
    <w:pPr>
      <w:shd w:val="clear" w:color="auto" w:fill="FFFFFF"/>
      <w:spacing w:before="780" w:after="180" w:line="288" w:lineRule="exact"/>
      <w:ind w:firstLine="70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B067-49C5-4398-BF55-39897BD1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2021-08-12T07:06:00Z</dcterms:created>
  <dcterms:modified xsi:type="dcterms:W3CDTF">2021-08-16T10:28:00Z</dcterms:modified>
</cp:coreProperties>
</file>