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7" w:rsidRDefault="00AC5207"/>
    <w:p w:rsidR="00AC5207" w:rsidRDefault="00AC52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C5207" w:rsidRDefault="00AC520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0FF8">
        <w:t>9</w:t>
      </w:r>
      <w:r w:rsidR="00AC5207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C5207" w:rsidRDefault="00AC5207" w:rsidP="00F15728">
      <w:pPr>
        <w:ind w:right="-1"/>
      </w:pPr>
    </w:p>
    <w:p w:rsidR="00AC5207" w:rsidRDefault="00AC520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AC5207" w:rsidRPr="00D10FF8" w:rsidRDefault="00AC5207" w:rsidP="003831F7">
      <w:pPr>
        <w:ind w:right="-1"/>
      </w:pPr>
    </w:p>
    <w:p w:rsidR="00E46E3B" w:rsidRPr="00D10FF8" w:rsidRDefault="00AC5207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Belediyelerimizin belirlediği kurban satış ve kesim yerlerine ulaşım seferleri konulmasına </w:t>
      </w:r>
      <w:r w:rsidR="00E46E3B" w:rsidRPr="00D10FF8">
        <w:t xml:space="preserve">ilişkin </w:t>
      </w:r>
      <w:r w:rsidR="00E408E9" w:rsidRPr="00D10FF8">
        <w:t xml:space="preserve">Ulaşım </w:t>
      </w:r>
      <w:r w:rsidR="00771EB7" w:rsidRPr="00D10FF8">
        <w:t>K</w:t>
      </w:r>
      <w:r w:rsidR="006A32A2" w:rsidRPr="00D10FF8">
        <w:t>o</w:t>
      </w:r>
      <w:r w:rsidR="009307A8" w:rsidRPr="00D10FF8">
        <w:t xml:space="preserve">misyonunun </w:t>
      </w:r>
      <w:r w:rsidR="0056358E" w:rsidRPr="00D10FF8">
        <w:t>18</w:t>
      </w:r>
      <w:r w:rsidR="00FB09B0" w:rsidRPr="00D10FF8">
        <w:t>.0</w:t>
      </w:r>
      <w:r w:rsidR="00593EAE" w:rsidRPr="00D10FF8">
        <w:t>6</w:t>
      </w:r>
      <w:r w:rsidR="00FB09B0" w:rsidRPr="00D10FF8">
        <w:t>.2</w:t>
      </w:r>
      <w:r w:rsidR="0097596B" w:rsidRPr="00D10FF8">
        <w:t xml:space="preserve">021 gün ve </w:t>
      </w:r>
      <w:r w:rsidR="00DE5177">
        <w:t>3</w:t>
      </w:r>
      <w:r>
        <w:t>1</w:t>
      </w:r>
      <w:r w:rsidR="00DE5177">
        <w:t xml:space="preserve"> </w:t>
      </w:r>
      <w:r w:rsidR="00E46E3B" w:rsidRPr="00D10FF8">
        <w:t xml:space="preserve">sayılı raporu Büyükşehir Belediye Meclisimizin </w:t>
      </w:r>
      <w:r w:rsidR="0056358E" w:rsidRPr="00D10FF8">
        <w:t>10</w:t>
      </w:r>
      <w:r w:rsidR="00771EB7" w:rsidRPr="00D10FF8">
        <w:t>.0</w:t>
      </w:r>
      <w:r w:rsidR="00593EAE" w:rsidRPr="00D10FF8">
        <w:t>7</w:t>
      </w:r>
      <w:r w:rsidR="00E46E3B" w:rsidRPr="00D10FF8">
        <w:t>.2021 tarihli toplantısında okundu.</w:t>
      </w:r>
    </w:p>
    <w:p w:rsidR="00E46E3B" w:rsidRPr="00D10FF8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DE5177" w:rsidRDefault="006E608D" w:rsidP="00AC5207">
      <w:pPr>
        <w:spacing w:line="240" w:lineRule="atLeast"/>
        <w:ind w:right="-63" w:firstLine="708"/>
        <w:jc w:val="both"/>
      </w:pPr>
      <w:r w:rsidRPr="00D10FF8">
        <w:t>Konu üzerin</w:t>
      </w:r>
      <w:r w:rsidR="003831F7" w:rsidRPr="00D10FF8">
        <w:t xml:space="preserve">de yapılan görüşmelerden sonra; </w:t>
      </w:r>
      <w:r w:rsidR="00AC5207">
        <w:t>20 Temmuz 2021 tarihi Kurban Bayramı olduğu, vatandaşların her yıl Belediyelerimizin belirlediği kurban satış pazarlarına ve kurban kesim yerlerine ulaşım sıkıntısı çektiği; ayrıca bu alanlara giden belli yollarda özel araçların oluşturduğu trafik sıkışıklığı yaşandığından; Temmuz ayı başından itibaren Kurban Bayramı bitene kadar vatandaşların ilgili alanlara ulaşımını kolaylaştırmak ve trafik sorununu çözmek için otobüs ve dolmuş seferleri konulması konusunun araştırılmasına</w:t>
      </w:r>
      <w:r w:rsidR="00040BE9" w:rsidRPr="00DE5177">
        <w:t xml:space="preserve"> </w:t>
      </w:r>
      <w:r w:rsidR="006466FA" w:rsidRPr="00DE5177">
        <w:t>ilişkin</w:t>
      </w:r>
      <w:r w:rsidR="00373E30" w:rsidRPr="00DE5177">
        <w:t xml:space="preserve"> </w:t>
      </w:r>
      <w:r w:rsidR="00E408E9" w:rsidRPr="00DE5177">
        <w:t>Ulaşım</w:t>
      </w:r>
      <w:r w:rsidR="00E71239" w:rsidRPr="00DE5177">
        <w:t xml:space="preserve"> </w:t>
      </w:r>
      <w:r w:rsidR="0056358E" w:rsidRPr="00DE5177">
        <w:t xml:space="preserve">Komisyonu </w:t>
      </w:r>
      <w:r w:rsidR="00E30E1E" w:rsidRPr="00DE5177">
        <w:t>Raporu oyla</w:t>
      </w:r>
      <w:r w:rsidR="006D27AB" w:rsidRPr="00DE5177">
        <w:t>narak oy</w:t>
      </w:r>
      <w:r w:rsidR="00424C15" w:rsidRPr="00DE5177">
        <w:t>birliği</w:t>
      </w:r>
      <w:r w:rsidR="00E30E1E" w:rsidRPr="00DE5177">
        <w:t xml:space="preserve"> ile kabul edildi.</w:t>
      </w:r>
    </w:p>
    <w:p w:rsidR="00D400F1" w:rsidRPr="00DE5177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DE5177" w:rsidRDefault="00DE517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Default="00AA47D4" w:rsidP="00593EAE">
      <w:pPr>
        <w:jc w:val="both"/>
      </w:pPr>
    </w:p>
    <w:p w:rsidR="00AA47D4" w:rsidRPr="007F09B4" w:rsidRDefault="00AA47D4" w:rsidP="00AA47D4">
      <w:pPr>
        <w:ind w:right="-63"/>
        <w:jc w:val="center"/>
      </w:pPr>
      <w:r w:rsidRPr="007F09B4">
        <w:lastRenderedPageBreak/>
        <w:t>T.C.</w:t>
      </w:r>
    </w:p>
    <w:p w:rsidR="00AA47D4" w:rsidRPr="007F09B4" w:rsidRDefault="00AA47D4" w:rsidP="00AA47D4">
      <w:pPr>
        <w:ind w:right="-63"/>
        <w:jc w:val="center"/>
      </w:pPr>
      <w:r w:rsidRPr="007F09B4">
        <w:t>ANKARA BÜYÜKŞEHİR BELEDİYE MECLİSİ</w:t>
      </w:r>
    </w:p>
    <w:p w:rsidR="00AA47D4" w:rsidRDefault="00AA47D4" w:rsidP="00AA47D4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A47D4" w:rsidRDefault="00AA47D4" w:rsidP="00AA47D4">
      <w:pPr>
        <w:tabs>
          <w:tab w:val="left" w:pos="567"/>
        </w:tabs>
        <w:ind w:right="-63"/>
        <w:jc w:val="both"/>
      </w:pPr>
    </w:p>
    <w:p w:rsidR="00AA47D4" w:rsidRDefault="00AA47D4" w:rsidP="00AA47D4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31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AA47D4" w:rsidRDefault="00AA47D4" w:rsidP="00AA47D4">
      <w:pPr>
        <w:ind w:right="-63"/>
      </w:pPr>
    </w:p>
    <w:p w:rsidR="00AA47D4" w:rsidRDefault="00AA47D4" w:rsidP="00AA47D4">
      <w:pPr>
        <w:ind w:right="-63"/>
        <w:jc w:val="center"/>
      </w:pPr>
    </w:p>
    <w:p w:rsidR="00AA47D4" w:rsidRDefault="00AA47D4" w:rsidP="00AA47D4">
      <w:pPr>
        <w:ind w:right="-63"/>
        <w:jc w:val="center"/>
      </w:pPr>
      <w:r w:rsidRPr="007F09B4">
        <w:t>BÜYÜKŞEHİR BELEDİYE MECLİSİ BAŞKANLIĞINA</w:t>
      </w:r>
    </w:p>
    <w:p w:rsidR="00AA47D4" w:rsidRDefault="00AA47D4" w:rsidP="00AA47D4">
      <w:pPr>
        <w:ind w:right="-63"/>
        <w:jc w:val="center"/>
      </w:pPr>
    </w:p>
    <w:p w:rsidR="00AA47D4" w:rsidRDefault="00AA47D4" w:rsidP="00AA47D4">
      <w:pPr>
        <w:pStyle w:val="GvdeMetniGirintisi"/>
        <w:ind w:right="-63" w:firstLine="0"/>
      </w:pPr>
    </w:p>
    <w:p w:rsidR="00AA47D4" w:rsidRPr="00F23CAD" w:rsidRDefault="00AA47D4" w:rsidP="00AA47D4">
      <w:pPr>
        <w:spacing w:line="240" w:lineRule="atLeast"/>
        <w:ind w:right="-63" w:firstLine="708"/>
        <w:jc w:val="both"/>
      </w:pPr>
      <w:r>
        <w:t xml:space="preserve">Belediyelerimizin belirlediği kurban satış ve kesim yerlerine ulaşım seferleri konulmasına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102</w:t>
      </w:r>
      <w:r w:rsidRPr="00F23CAD">
        <w:t>. gündem maddesi olarak komisyonumuza havale edilen dosya incelendi.</w:t>
      </w:r>
    </w:p>
    <w:p w:rsidR="00AA47D4" w:rsidRPr="00F23CAD" w:rsidRDefault="00AA47D4" w:rsidP="00AA47D4">
      <w:pPr>
        <w:spacing w:line="240" w:lineRule="atLeast"/>
        <w:ind w:right="-63" w:firstLine="708"/>
        <w:jc w:val="both"/>
      </w:pPr>
    </w:p>
    <w:p w:rsidR="00AA47D4" w:rsidRPr="005F114E" w:rsidRDefault="00AA47D4" w:rsidP="00AA47D4">
      <w:pPr>
        <w:pStyle w:val="GvdeMetniGirintisi"/>
        <w:ind w:right="-63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5F114E">
        <w:t xml:space="preserve">verdiği önergede; </w:t>
      </w:r>
      <w:r>
        <w:t xml:space="preserve">Belediyelerimizin belirlediği kurban satış ve kesim yerlerine ulaşım seferleri konulmasının </w:t>
      </w:r>
      <w:r w:rsidRPr="005F114E">
        <w:t>istenildiği</w:t>
      </w:r>
      <w:r>
        <w:t>,</w:t>
      </w:r>
    </w:p>
    <w:p w:rsidR="00AA47D4" w:rsidRPr="005F114E" w:rsidRDefault="00AA47D4" w:rsidP="00AA47D4">
      <w:pPr>
        <w:spacing w:line="240" w:lineRule="atLeast"/>
        <w:ind w:right="-63" w:firstLine="708"/>
        <w:jc w:val="both"/>
      </w:pPr>
    </w:p>
    <w:p w:rsidR="00AA47D4" w:rsidRPr="005F114E" w:rsidRDefault="00AA47D4" w:rsidP="00AA47D4">
      <w:pPr>
        <w:spacing w:line="240" w:lineRule="atLeast"/>
        <w:ind w:right="-63" w:firstLine="708"/>
        <w:jc w:val="both"/>
      </w:pPr>
      <w:proofErr w:type="gramStart"/>
      <w:r w:rsidRPr="005F114E">
        <w:t>Komisyonumuzca yapılan incelemeler neticesinde;</w:t>
      </w:r>
      <w:r>
        <w:t xml:space="preserve"> 20 Temmuz 2021 tarihi Kurban Bayramı olduğu, vatandaşların her yıl Belediyelerimizin belirlediği kurban satış pazarlarına ve kurban kesim yerlerine ulaşım sıkıntısı çektiği; ayrıca bu alanlara giden belli yollarda özel araçların oluşturduğu trafik sıkışıklığı yaşandığından; Temmuz ayı başından itibaren Kurban Bayramı bitene kadar vatandaşların ilgili alanlara ulaşımını kolaylaştırmak ve trafik sorununu çözmek için otobüs ve dolmuş seferleri konulması konusunun araştırılması k</w:t>
      </w:r>
      <w:r w:rsidRPr="005F114E">
        <w:t>omisyonumuzca uygun görülmüştür.</w:t>
      </w:r>
      <w:proofErr w:type="gramEnd"/>
    </w:p>
    <w:p w:rsidR="00AA47D4" w:rsidRPr="005F114E" w:rsidRDefault="00AA47D4" w:rsidP="00AA47D4">
      <w:pPr>
        <w:ind w:right="-63" w:firstLine="708"/>
        <w:jc w:val="both"/>
      </w:pPr>
    </w:p>
    <w:p w:rsidR="00AA47D4" w:rsidRDefault="00AA47D4" w:rsidP="00AA47D4">
      <w:pPr>
        <w:ind w:right="-63" w:firstLine="708"/>
        <w:jc w:val="both"/>
      </w:pPr>
      <w:r w:rsidRPr="005F114E">
        <w:t>Raporumuz Büyükşehir Belediye Meclisinin onayına arz olunur.</w:t>
      </w:r>
    </w:p>
    <w:p w:rsidR="00AA47D4" w:rsidRDefault="00AA47D4" w:rsidP="00AA47D4">
      <w:pPr>
        <w:ind w:right="-63" w:firstLine="708"/>
        <w:jc w:val="both"/>
      </w:pPr>
    </w:p>
    <w:p w:rsidR="00AA47D4" w:rsidRPr="005F114E" w:rsidRDefault="00AA47D4" w:rsidP="00AA47D4">
      <w:pPr>
        <w:ind w:right="-63" w:firstLine="708"/>
        <w:jc w:val="both"/>
      </w:pPr>
    </w:p>
    <w:p w:rsidR="00AA47D4" w:rsidRDefault="00AA47D4" w:rsidP="00AA47D4">
      <w:pPr>
        <w:ind w:right="-63"/>
        <w:jc w:val="both"/>
      </w:pPr>
    </w:p>
    <w:p w:rsidR="00AA47D4" w:rsidRDefault="00AA47D4" w:rsidP="00AA47D4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AA47D4" w:rsidRPr="007C5283" w:rsidTr="00A10EEA">
        <w:trPr>
          <w:trHeight w:val="1737"/>
        </w:trPr>
        <w:tc>
          <w:tcPr>
            <w:tcW w:w="3085" w:type="dxa"/>
          </w:tcPr>
          <w:p w:rsidR="00AA47D4" w:rsidRDefault="00AA47D4" w:rsidP="00A10EEA">
            <w:pPr>
              <w:ind w:right="-63"/>
              <w:jc w:val="center"/>
            </w:pPr>
            <w:r>
              <w:t>Savaş KARA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AA47D4" w:rsidRDefault="00AA47D4" w:rsidP="00A10EEA">
            <w:pPr>
              <w:ind w:right="-63"/>
              <w:jc w:val="center"/>
            </w:pPr>
            <w:r>
              <w:t>Bülent TANRIKUT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AA47D4" w:rsidRDefault="00AA47D4" w:rsidP="00A10EEA">
            <w:pPr>
              <w:ind w:right="-63"/>
              <w:jc w:val="center"/>
            </w:pPr>
            <w:r>
              <w:t>Tuğba AYDOS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AA47D4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AA47D4" w:rsidRDefault="00AA47D4" w:rsidP="00A10EEA">
            <w:pPr>
              <w:ind w:right="-63"/>
              <w:jc w:val="center"/>
            </w:pPr>
            <w:r>
              <w:t>Ertuğrul ÇETİN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AA47D4" w:rsidRDefault="00AA47D4" w:rsidP="00A10EEA">
            <w:pPr>
              <w:ind w:right="-63"/>
              <w:jc w:val="center"/>
            </w:pPr>
            <w:r>
              <w:t>Süleyman ACAR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AA47D4" w:rsidRDefault="00AA47D4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AA47D4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AA47D4" w:rsidRDefault="00AA47D4" w:rsidP="00A10EEA">
            <w:pPr>
              <w:ind w:right="-63"/>
              <w:jc w:val="center"/>
            </w:pPr>
            <w:r>
              <w:t>Hüseyin ÖZCAN</w:t>
            </w:r>
          </w:p>
          <w:p w:rsidR="00AA47D4" w:rsidRPr="006D1F5D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AA47D4" w:rsidRPr="00B90EB4" w:rsidRDefault="00AA47D4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AA47D4" w:rsidRDefault="00AA47D4" w:rsidP="00A10EEA">
            <w:pPr>
              <w:ind w:right="-63"/>
              <w:jc w:val="center"/>
            </w:pPr>
            <w:r>
              <w:t>Adnan SEZGİN</w:t>
            </w:r>
          </w:p>
          <w:p w:rsidR="00AA47D4" w:rsidRPr="007C5283" w:rsidRDefault="00AA47D4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AA47D4" w:rsidRPr="007F09B4" w:rsidRDefault="00AA47D4" w:rsidP="00AA47D4">
      <w:pPr>
        <w:ind w:right="-63"/>
        <w:jc w:val="both"/>
      </w:pPr>
    </w:p>
    <w:p w:rsidR="00AA47D4" w:rsidRPr="006D00CC" w:rsidRDefault="00AA47D4" w:rsidP="00593EAE">
      <w:pPr>
        <w:jc w:val="both"/>
      </w:pPr>
    </w:p>
    <w:sectPr w:rsidR="00AA47D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8F556E"/>
    <w:multiLevelType w:val="hybridMultilevel"/>
    <w:tmpl w:val="A7B2EB9A"/>
    <w:lvl w:ilvl="0" w:tplc="CEBA60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9"/>
  </w:num>
  <w:num w:numId="18">
    <w:abstractNumId w:val="23"/>
  </w:num>
  <w:num w:numId="19">
    <w:abstractNumId w:val="42"/>
  </w:num>
  <w:num w:numId="20">
    <w:abstractNumId w:val="48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 w:numId="50">
    <w:abstractNumId w:val="4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4C4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7D4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48BA-574E-4A46-9DA9-D5053C0E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2021-07-12T08:23:00Z</cp:lastPrinted>
  <dcterms:created xsi:type="dcterms:W3CDTF">2021-07-12T08:27:00Z</dcterms:created>
  <dcterms:modified xsi:type="dcterms:W3CDTF">2021-07-13T11:25:00Z</dcterms:modified>
</cp:coreProperties>
</file>