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25A" w:rsidRPr="0049548A" w:rsidRDefault="00DC725A" w:rsidP="00DC725A">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49548A" w:rsidTr="00C57958">
        <w:trPr>
          <w:trHeight w:val="1000"/>
        </w:trPr>
        <w:tc>
          <w:tcPr>
            <w:tcW w:w="3085" w:type="dxa"/>
            <w:vAlign w:val="center"/>
          </w:tcPr>
          <w:p w:rsidR="00DC725A" w:rsidRPr="0049548A" w:rsidRDefault="00DC725A" w:rsidP="00C57958">
            <w:pPr>
              <w:jc w:val="center"/>
            </w:pPr>
            <w:r w:rsidRPr="0049548A">
              <w:t xml:space="preserve">  </w:t>
            </w:r>
            <w:r w:rsidR="00C56209" w:rsidRPr="0049548A">
              <w:t xml:space="preserve">  </w:t>
            </w:r>
            <w:r w:rsidR="004D5C4F" w:rsidRPr="0049548A">
              <w:t xml:space="preserve"> </w:t>
            </w:r>
            <w:r w:rsidRPr="0049548A">
              <w:t>T.C.</w:t>
            </w:r>
          </w:p>
          <w:p w:rsidR="00DC725A" w:rsidRPr="0049548A" w:rsidRDefault="00DC725A" w:rsidP="00C57958">
            <w:pPr>
              <w:jc w:val="center"/>
            </w:pPr>
            <w:r w:rsidRPr="0049548A">
              <w:t>ANKARA BÜYÜKŞEHİR</w:t>
            </w:r>
          </w:p>
          <w:p w:rsidR="00DC725A" w:rsidRPr="0049548A" w:rsidRDefault="00DC725A" w:rsidP="00C57958">
            <w:pPr>
              <w:jc w:val="center"/>
            </w:pPr>
            <w:r w:rsidRPr="0049548A">
              <w:t>BELEDİYE MECLİSİ</w:t>
            </w:r>
          </w:p>
          <w:p w:rsidR="00DC725A" w:rsidRPr="0049548A" w:rsidRDefault="00DC725A" w:rsidP="00C57958">
            <w:pPr>
              <w:jc w:val="center"/>
            </w:pPr>
          </w:p>
        </w:tc>
      </w:tr>
    </w:tbl>
    <w:p w:rsidR="00F54485" w:rsidRPr="0049548A" w:rsidRDefault="00F54485" w:rsidP="00DC725A">
      <w:pPr>
        <w:tabs>
          <w:tab w:val="left" w:pos="1935"/>
        </w:tabs>
        <w:jc w:val="both"/>
      </w:pPr>
    </w:p>
    <w:p w:rsidR="00EE7033" w:rsidRPr="0049548A" w:rsidRDefault="00EE7033" w:rsidP="00DC725A">
      <w:pPr>
        <w:tabs>
          <w:tab w:val="left" w:pos="1935"/>
        </w:tabs>
        <w:jc w:val="both"/>
      </w:pPr>
    </w:p>
    <w:p w:rsidR="00011AF1" w:rsidRPr="0049548A" w:rsidRDefault="002856BD" w:rsidP="00190B60">
      <w:pPr>
        <w:ind w:right="-1"/>
        <w:jc w:val="both"/>
      </w:pPr>
      <w:r w:rsidRPr="0049548A">
        <w:t>Karar No:</w:t>
      </w:r>
      <w:r w:rsidR="003228AC" w:rsidRPr="0049548A">
        <w:t xml:space="preserve"> </w:t>
      </w:r>
      <w:r w:rsidR="00B64E8E" w:rsidRPr="0049548A">
        <w:t>4</w:t>
      </w:r>
      <w:r w:rsidR="005B16A8" w:rsidRPr="0049548A">
        <w:t>30</w:t>
      </w:r>
      <w:r w:rsidRPr="0049548A">
        <w:t xml:space="preserve"> </w:t>
      </w:r>
      <w:r w:rsidRPr="0049548A">
        <w:tab/>
      </w:r>
      <w:r w:rsidR="008F24B3" w:rsidRPr="0049548A">
        <w:t xml:space="preserve"> </w:t>
      </w:r>
      <w:r w:rsidR="008F24B3" w:rsidRPr="0049548A">
        <w:tab/>
      </w:r>
      <w:r w:rsidRPr="0049548A">
        <w:tab/>
        <w:t xml:space="preserve">     </w:t>
      </w:r>
      <w:r w:rsidR="00106A13" w:rsidRPr="0049548A">
        <w:tab/>
      </w:r>
      <w:r w:rsidR="00106A13" w:rsidRPr="0049548A">
        <w:tab/>
      </w:r>
      <w:r w:rsidR="00EB0EEC" w:rsidRPr="0049548A">
        <w:tab/>
      </w:r>
      <w:r w:rsidR="00EA7EF5" w:rsidRPr="0049548A">
        <w:t xml:space="preserve">        </w:t>
      </w:r>
      <w:r w:rsidR="00F02854" w:rsidRPr="0049548A">
        <w:t xml:space="preserve"> </w:t>
      </w:r>
      <w:r w:rsidR="00DA29AD" w:rsidRPr="0049548A">
        <w:t xml:space="preserve">         </w:t>
      </w:r>
      <w:r w:rsidR="003155C1" w:rsidRPr="0049548A">
        <w:t xml:space="preserve">       </w:t>
      </w:r>
      <w:r w:rsidR="00C56209" w:rsidRPr="0049548A">
        <w:t xml:space="preserve">           </w:t>
      </w:r>
      <w:r w:rsidR="00F54485" w:rsidRPr="0049548A">
        <w:t xml:space="preserve">      </w:t>
      </w:r>
      <w:r w:rsidR="008F24B3" w:rsidRPr="0049548A">
        <w:t xml:space="preserve"> </w:t>
      </w:r>
      <w:r w:rsidR="005439E3" w:rsidRPr="0049548A">
        <w:t>09</w:t>
      </w:r>
      <w:r w:rsidRPr="0049548A">
        <w:t>.</w:t>
      </w:r>
      <w:r w:rsidR="003228AC" w:rsidRPr="0049548A">
        <w:t>0</w:t>
      </w:r>
      <w:r w:rsidR="005439E3" w:rsidRPr="0049548A">
        <w:t>3</w:t>
      </w:r>
      <w:r w:rsidRPr="0049548A">
        <w:t>.20</w:t>
      </w:r>
      <w:r w:rsidR="003228AC" w:rsidRPr="0049548A">
        <w:t>21</w:t>
      </w:r>
      <w:r w:rsidR="00011AF1" w:rsidRPr="0049548A">
        <w:t xml:space="preserve"> </w:t>
      </w:r>
    </w:p>
    <w:p w:rsidR="00D004F9" w:rsidRPr="0049548A" w:rsidRDefault="00D004F9" w:rsidP="00190B60">
      <w:pPr>
        <w:ind w:right="-1"/>
        <w:jc w:val="both"/>
      </w:pPr>
    </w:p>
    <w:p w:rsidR="002856BD" w:rsidRPr="0049548A" w:rsidRDefault="002856BD" w:rsidP="002F33D3">
      <w:pPr>
        <w:ind w:right="543"/>
        <w:jc w:val="center"/>
      </w:pPr>
      <w:r w:rsidRPr="0049548A">
        <w:t>K A R A R</w:t>
      </w:r>
    </w:p>
    <w:p w:rsidR="00D004F9" w:rsidRPr="0049548A" w:rsidRDefault="00D004F9" w:rsidP="002F33D3">
      <w:pPr>
        <w:ind w:right="543"/>
        <w:jc w:val="center"/>
      </w:pPr>
    </w:p>
    <w:p w:rsidR="00D004F9" w:rsidRPr="0049548A" w:rsidRDefault="00D004F9" w:rsidP="002F33D3">
      <w:pPr>
        <w:ind w:right="543"/>
        <w:jc w:val="center"/>
      </w:pPr>
    </w:p>
    <w:p w:rsidR="00011AF1" w:rsidRPr="0049548A" w:rsidRDefault="00011AF1" w:rsidP="00047488">
      <w:pPr>
        <w:jc w:val="both"/>
      </w:pPr>
    </w:p>
    <w:p w:rsidR="003178B8" w:rsidRPr="0049548A" w:rsidRDefault="005B16A8" w:rsidP="00DC725A">
      <w:pPr>
        <w:ind w:firstLine="708"/>
        <w:jc w:val="both"/>
      </w:pPr>
      <w:r w:rsidRPr="0049548A">
        <w:t xml:space="preserve">Sincan İlçesi </w:t>
      </w:r>
      <w:proofErr w:type="spellStart"/>
      <w:r w:rsidRPr="0049548A">
        <w:t>Yeniçimşit</w:t>
      </w:r>
      <w:proofErr w:type="spellEnd"/>
      <w:r w:rsidRPr="0049548A">
        <w:t xml:space="preserve"> Mahallesi ve </w:t>
      </w:r>
      <w:proofErr w:type="spellStart"/>
      <w:r w:rsidRPr="0049548A">
        <w:t>Çimşit</w:t>
      </w:r>
      <w:proofErr w:type="spellEnd"/>
      <w:r w:rsidRPr="0049548A">
        <w:t xml:space="preserve"> Mezarlığı arasında kalan 39 hektarlık alana yönelik 1/5000 ölçekli nazım imar plan değişikliğine</w:t>
      </w:r>
      <w:r w:rsidR="00047488" w:rsidRPr="0049548A">
        <w:t xml:space="preserve"> </w:t>
      </w:r>
      <w:r w:rsidR="003178B8" w:rsidRPr="0049548A">
        <w:t xml:space="preserve">ilişkin </w:t>
      </w:r>
      <w:r w:rsidR="00C57958" w:rsidRPr="0049548A">
        <w:t>İmar</w:t>
      </w:r>
      <w:r w:rsidR="003178B8" w:rsidRPr="0049548A">
        <w:t xml:space="preserve"> ve </w:t>
      </w:r>
      <w:r w:rsidR="00C57958" w:rsidRPr="0049548A">
        <w:t>Bayındırlık</w:t>
      </w:r>
      <w:r w:rsidR="003178B8" w:rsidRPr="0049548A">
        <w:t xml:space="preserve"> Komisyonunun </w:t>
      </w:r>
      <w:r w:rsidR="00F54485" w:rsidRPr="0049548A">
        <w:t>1</w:t>
      </w:r>
      <w:r w:rsidRPr="0049548A">
        <w:t>8</w:t>
      </w:r>
      <w:r w:rsidR="003178B8" w:rsidRPr="0049548A">
        <w:t>.0</w:t>
      </w:r>
      <w:r w:rsidR="005439E3" w:rsidRPr="0049548A">
        <w:t>2</w:t>
      </w:r>
      <w:r w:rsidR="003178B8" w:rsidRPr="0049548A">
        <w:t xml:space="preserve">.2021 gün ve </w:t>
      </w:r>
      <w:r w:rsidR="0023583B" w:rsidRPr="0049548A">
        <w:t>7</w:t>
      </w:r>
      <w:r w:rsidR="00047488" w:rsidRPr="0049548A">
        <w:t>2</w:t>
      </w:r>
      <w:r w:rsidRPr="0049548A">
        <w:t>9</w:t>
      </w:r>
      <w:r w:rsidR="003178B8" w:rsidRPr="0049548A">
        <w:t xml:space="preserve"> sayılı raporu Büy</w:t>
      </w:r>
      <w:r w:rsidR="005439E3" w:rsidRPr="0049548A">
        <w:t>ükşehir Belediye Meclisimizin 09.03</w:t>
      </w:r>
      <w:r w:rsidR="003178B8" w:rsidRPr="0049548A">
        <w:t>.2021 tarihli toplantısında okundu.</w:t>
      </w:r>
    </w:p>
    <w:p w:rsidR="003178B8" w:rsidRPr="0049548A" w:rsidRDefault="003178B8" w:rsidP="00DC725A">
      <w:pPr>
        <w:ind w:firstLine="708"/>
        <w:jc w:val="both"/>
      </w:pPr>
    </w:p>
    <w:p w:rsidR="005B16A8" w:rsidRPr="0049548A" w:rsidRDefault="003178B8" w:rsidP="005B16A8">
      <w:pPr>
        <w:ind w:firstLine="709"/>
        <w:jc w:val="both"/>
        <w:rPr>
          <w:color w:val="000000"/>
        </w:rPr>
      </w:pPr>
      <w:r w:rsidRPr="0049548A">
        <w:t>Konu üzerinde yapılan görüşmelerden sonra;</w:t>
      </w:r>
      <w:r w:rsidR="00C57958" w:rsidRPr="0049548A">
        <w:t xml:space="preserve"> </w:t>
      </w:r>
      <w:r w:rsidR="005B16A8" w:rsidRPr="0049548A">
        <w:rPr>
          <w:color w:val="000000"/>
        </w:rPr>
        <w:t xml:space="preserve">Sincan Belediyesi Plan ve Proje Müdürlüğünün </w:t>
      </w:r>
      <w:proofErr w:type="gramStart"/>
      <w:r w:rsidR="005B16A8" w:rsidRPr="0049548A">
        <w:rPr>
          <w:color w:val="000000"/>
        </w:rPr>
        <w:t>07/10/2020</w:t>
      </w:r>
      <w:proofErr w:type="gramEnd"/>
      <w:r w:rsidR="005B16A8" w:rsidRPr="0049548A">
        <w:rPr>
          <w:color w:val="000000"/>
        </w:rPr>
        <w:t xml:space="preserve"> tarih ve 7643 sayılı yazısı ekinde gönderilen, Sincan İlçesi </w:t>
      </w:r>
      <w:proofErr w:type="spellStart"/>
      <w:r w:rsidR="005B16A8" w:rsidRPr="0049548A">
        <w:rPr>
          <w:color w:val="000000"/>
        </w:rPr>
        <w:t>Yeniçimşit</w:t>
      </w:r>
      <w:proofErr w:type="spellEnd"/>
      <w:r w:rsidR="005B16A8" w:rsidRPr="0049548A">
        <w:rPr>
          <w:color w:val="000000"/>
        </w:rPr>
        <w:t xml:space="preserve"> Mahallesi ve </w:t>
      </w:r>
      <w:proofErr w:type="spellStart"/>
      <w:r w:rsidR="005B16A8" w:rsidRPr="0049548A">
        <w:rPr>
          <w:color w:val="000000"/>
        </w:rPr>
        <w:t>Cimşit</w:t>
      </w:r>
      <w:proofErr w:type="spellEnd"/>
      <w:r w:rsidR="005B16A8" w:rsidRPr="0049548A">
        <w:rPr>
          <w:color w:val="000000"/>
        </w:rPr>
        <w:t xml:space="preserve"> Mezarlığı arasında kalan 39 hektarlık alanda Mahkeme kararı doğrultusunda 1/5000 ölçekli Nazım İmar Planı Değişikliği önerisi 5216 sayılı Yasanın ilgili maddeleri gereğince İmar ve Şehircilik Dairesi Başkanlığına sunulduğu,</w:t>
      </w:r>
    </w:p>
    <w:p w:rsidR="005B16A8" w:rsidRPr="0049548A" w:rsidRDefault="005B16A8" w:rsidP="005B16A8">
      <w:pPr>
        <w:ind w:firstLine="709"/>
        <w:jc w:val="both"/>
      </w:pPr>
    </w:p>
    <w:p w:rsidR="005B16A8" w:rsidRPr="0049548A" w:rsidRDefault="005B16A8" w:rsidP="005B16A8">
      <w:pPr>
        <w:ind w:firstLine="709"/>
        <w:jc w:val="both"/>
        <w:rPr>
          <w:color w:val="000000"/>
        </w:rPr>
      </w:pPr>
      <w:r w:rsidRPr="0049548A">
        <w:rPr>
          <w:color w:val="000000"/>
        </w:rPr>
        <w:t>Yapılan incelemede;</w:t>
      </w:r>
    </w:p>
    <w:p w:rsidR="005B16A8" w:rsidRPr="0049548A" w:rsidRDefault="005B16A8" w:rsidP="005B16A8">
      <w:pPr>
        <w:ind w:firstLine="709"/>
        <w:jc w:val="both"/>
        <w:rPr>
          <w:color w:val="000000"/>
        </w:rPr>
      </w:pPr>
    </w:p>
    <w:p w:rsidR="005B16A8" w:rsidRPr="0049548A" w:rsidRDefault="005B16A8" w:rsidP="005B16A8">
      <w:pPr>
        <w:ind w:firstLine="709"/>
        <w:jc w:val="both"/>
        <w:rPr>
          <w:color w:val="000000"/>
        </w:rPr>
      </w:pPr>
      <w:r w:rsidRPr="0049548A">
        <w:rPr>
          <w:color w:val="000000"/>
        </w:rPr>
        <w:t xml:space="preserve">Sincan İlçesi </w:t>
      </w:r>
      <w:proofErr w:type="spellStart"/>
      <w:r w:rsidRPr="0049548A">
        <w:rPr>
          <w:color w:val="000000"/>
        </w:rPr>
        <w:t>Yeniçimşit</w:t>
      </w:r>
      <w:proofErr w:type="spellEnd"/>
      <w:r w:rsidRPr="0049548A">
        <w:rPr>
          <w:color w:val="000000"/>
        </w:rPr>
        <w:t xml:space="preserve"> Mahallesi ve </w:t>
      </w:r>
      <w:proofErr w:type="spellStart"/>
      <w:r w:rsidRPr="0049548A">
        <w:rPr>
          <w:color w:val="000000"/>
        </w:rPr>
        <w:t>Cimşit</w:t>
      </w:r>
      <w:proofErr w:type="spellEnd"/>
      <w:r w:rsidRPr="0049548A">
        <w:rPr>
          <w:color w:val="000000"/>
        </w:rPr>
        <w:t xml:space="preserve"> Mezarlığı arasında kalan alana yönelik 1/5000 ölçekli nazım ve 1/1000 ölçekli uygulama imar plan değişikliğinin, Sincan Belediye Meclisinin </w:t>
      </w:r>
      <w:proofErr w:type="gramStart"/>
      <w:r w:rsidRPr="0049548A">
        <w:rPr>
          <w:color w:val="000000"/>
        </w:rPr>
        <w:t>04/07/2017</w:t>
      </w:r>
      <w:proofErr w:type="gramEnd"/>
      <w:r w:rsidRPr="0049548A">
        <w:rPr>
          <w:color w:val="000000"/>
        </w:rPr>
        <w:t xml:space="preserve"> tarih ve 145 sayılı kararı ile uygun görülerek Büyükşehir Belediye Meclisinin 14.02.2018 tarih 286 sayılı kararı ile onaylandığı,</w:t>
      </w:r>
    </w:p>
    <w:p w:rsidR="005B16A8" w:rsidRPr="0049548A" w:rsidRDefault="005B16A8" w:rsidP="005B16A8">
      <w:pPr>
        <w:ind w:firstLine="709"/>
        <w:jc w:val="both"/>
      </w:pPr>
    </w:p>
    <w:p w:rsidR="005B16A8" w:rsidRPr="0049548A" w:rsidRDefault="005B16A8" w:rsidP="005B16A8">
      <w:pPr>
        <w:ind w:firstLine="709"/>
        <w:jc w:val="both"/>
      </w:pPr>
      <w:r w:rsidRPr="0049548A">
        <w:rPr>
          <w:color w:val="000000"/>
        </w:rPr>
        <w:t xml:space="preserve">Ankara 18.İdare Mahkemesinin 2018/1076 E. sayılı ve </w:t>
      </w:r>
      <w:proofErr w:type="gramStart"/>
      <w:r w:rsidRPr="0049548A">
        <w:rPr>
          <w:color w:val="000000"/>
        </w:rPr>
        <w:t>22/11/2019</w:t>
      </w:r>
      <w:proofErr w:type="gramEnd"/>
      <w:r w:rsidRPr="0049548A">
        <w:rPr>
          <w:color w:val="000000"/>
        </w:rPr>
        <w:t xml:space="preserve"> tarihli ara kararında özetle; her iki planın da, planlama sürecine ilişkin mevzuatta öngörülen araştırma, analiz, sentez vb. çalışmaların sonuçlarına dayandırılmadığı, araştırma raporunun olmadığı, plan açıklama raporunun ise plan kararlarının dayandığı gerekçeleri açıklayan nesnel teknik ve bilimsel verileri ortaya koymadığı, imar planına esas jeolojik ve </w:t>
      </w:r>
      <w:proofErr w:type="spellStart"/>
      <w:r w:rsidRPr="0049548A">
        <w:rPr>
          <w:color w:val="000000"/>
        </w:rPr>
        <w:t>jeoteknik</w:t>
      </w:r>
      <w:proofErr w:type="spellEnd"/>
      <w:r w:rsidRPr="0049548A">
        <w:rPr>
          <w:color w:val="000000"/>
        </w:rPr>
        <w:t xml:space="preserve"> etüt çalışmasıyla ortaya konan verilerin planlara aktarılmasının zorunlu olduğu, 2018/286 sayılı karar ile onaylı 1/5000 ölçekli Nazım İmar Planı Revizyonu ile 1/1000 ölçekli İlave ve Revizyon Uygulama İmar Planı işlemlerinin yürütmeyi durdurma kararı verildiği,</w:t>
      </w:r>
    </w:p>
    <w:p w:rsidR="005B16A8" w:rsidRPr="0049548A" w:rsidRDefault="005B16A8" w:rsidP="005B16A8">
      <w:pPr>
        <w:ind w:firstLine="709"/>
        <w:jc w:val="both"/>
        <w:rPr>
          <w:color w:val="000000"/>
        </w:rPr>
      </w:pPr>
    </w:p>
    <w:p w:rsidR="005B16A8" w:rsidRPr="0049548A" w:rsidRDefault="005B16A8" w:rsidP="005B16A8">
      <w:pPr>
        <w:ind w:firstLine="709"/>
        <w:jc w:val="both"/>
        <w:rPr>
          <w:color w:val="000000"/>
        </w:rPr>
      </w:pPr>
      <w:r w:rsidRPr="0049548A">
        <w:rPr>
          <w:color w:val="000000"/>
        </w:rPr>
        <w:t xml:space="preserve">Halihazırda faaliyette bulunan kurban pazarı alanı ve mezarlık alanına hizmet verecek kullanımlar oluşturmak, Sincan Belediyesi, Fen İşleri Müdürlüğü, Temizlik İşleri Müdürlüğü ve Park ve Bahçeler Müdürlüğü birimlerini bir araya toplanması amacıyla aynı zamanda alana ilişkin mevcut planda yürütmeyi durdurmayı kararı gerekçelerinin yeni planda yerine getirilmesinin sağlanması amacıyla Sincan Belediye Meclisinin </w:t>
      </w:r>
      <w:proofErr w:type="gramStart"/>
      <w:r w:rsidRPr="0049548A">
        <w:rPr>
          <w:color w:val="000000"/>
        </w:rPr>
        <w:t>04/03/2020</w:t>
      </w:r>
      <w:proofErr w:type="gramEnd"/>
      <w:r w:rsidRPr="0049548A">
        <w:rPr>
          <w:color w:val="000000"/>
        </w:rPr>
        <w:t xml:space="preserve"> tarih ve 52 sayılı kararı ile uygun görülen 1/1000 ölçekli Uygulama İmar Planı Değişikliğinin Ankara Büyükşehir Belediye Meclisinin 12/08/2020 tarih ve 852 sayılı kararıyla </w:t>
      </w:r>
      <w:proofErr w:type="spellStart"/>
      <w:r w:rsidRPr="0049548A">
        <w:rPr>
          <w:color w:val="000000"/>
        </w:rPr>
        <w:t>tadilen</w:t>
      </w:r>
      <w:proofErr w:type="spellEnd"/>
      <w:r w:rsidRPr="0049548A">
        <w:rPr>
          <w:color w:val="000000"/>
        </w:rPr>
        <w:t xml:space="preserve"> onaylandığı,</w:t>
      </w:r>
    </w:p>
    <w:p w:rsidR="005B16A8" w:rsidRPr="0049548A" w:rsidRDefault="005B16A8" w:rsidP="005B16A8">
      <w:pPr>
        <w:ind w:firstLine="709"/>
        <w:jc w:val="both"/>
      </w:pPr>
    </w:p>
    <w:p w:rsidR="005B16A8" w:rsidRPr="0049548A" w:rsidRDefault="005B16A8" w:rsidP="005B16A8">
      <w:pPr>
        <w:ind w:firstLine="709"/>
        <w:jc w:val="both"/>
        <w:rPr>
          <w:color w:val="000000"/>
        </w:rPr>
      </w:pPr>
      <w:r w:rsidRPr="0049548A">
        <w:rPr>
          <w:color w:val="000000"/>
        </w:rPr>
        <w:t xml:space="preserve">Plan değişikliğine konu alanın </w:t>
      </w:r>
      <w:proofErr w:type="gramStart"/>
      <w:r w:rsidRPr="0049548A">
        <w:rPr>
          <w:color w:val="000000"/>
        </w:rPr>
        <w:t>17/08/2017</w:t>
      </w:r>
      <w:proofErr w:type="gramEnd"/>
      <w:r w:rsidRPr="0049548A">
        <w:rPr>
          <w:color w:val="000000"/>
        </w:rPr>
        <w:t xml:space="preserve"> tarihinde onaylanan jeolojik-</w:t>
      </w:r>
      <w:proofErr w:type="spellStart"/>
      <w:r w:rsidRPr="0049548A">
        <w:rPr>
          <w:color w:val="000000"/>
        </w:rPr>
        <w:t>jeoteknik</w:t>
      </w:r>
      <w:proofErr w:type="spellEnd"/>
      <w:r w:rsidRPr="0049548A">
        <w:rPr>
          <w:color w:val="000000"/>
        </w:rPr>
        <w:t xml:space="preserve"> </w:t>
      </w:r>
      <w:proofErr w:type="spellStart"/>
      <w:r w:rsidRPr="0049548A">
        <w:rPr>
          <w:color w:val="000000"/>
        </w:rPr>
        <w:t>etüd</w:t>
      </w:r>
      <w:proofErr w:type="spellEnd"/>
      <w:r w:rsidRPr="0049548A">
        <w:rPr>
          <w:color w:val="000000"/>
        </w:rPr>
        <w:t xml:space="preserve"> raporunun sonuç ve öneriler kısmında (Önlemli Alan 2.1) önlem alınabilecek nitelikte </w:t>
      </w:r>
      <w:proofErr w:type="spellStart"/>
      <w:r w:rsidRPr="0049548A">
        <w:rPr>
          <w:color w:val="000000"/>
        </w:rPr>
        <w:t>stabilite</w:t>
      </w:r>
      <w:proofErr w:type="spellEnd"/>
      <w:r w:rsidRPr="0049548A">
        <w:rPr>
          <w:color w:val="000000"/>
        </w:rPr>
        <w:t xml:space="preserve"> sorunlu alanlar ve (Önlemli Alan 5.1) önlem alınabilecek nitelikte şişme, oturma açısından sorunlu alanlar olarak değerlendirildiği,</w:t>
      </w:r>
    </w:p>
    <w:p w:rsidR="005B16A8" w:rsidRPr="0049548A" w:rsidRDefault="005B16A8" w:rsidP="005B16A8">
      <w:pPr>
        <w:ind w:firstLine="709"/>
        <w:jc w:val="both"/>
      </w:pPr>
    </w:p>
    <w:p w:rsidR="005B16A8" w:rsidRPr="0049548A" w:rsidRDefault="005B16A8" w:rsidP="005B16A8">
      <w:pPr>
        <w:ind w:firstLine="709"/>
        <w:jc w:val="both"/>
      </w:pPr>
    </w:p>
    <w:p w:rsidR="005B16A8" w:rsidRPr="0049548A" w:rsidRDefault="005B16A8" w:rsidP="005B16A8">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5B16A8" w:rsidRPr="0049548A" w:rsidTr="00CF48CF">
        <w:trPr>
          <w:trHeight w:val="1000"/>
        </w:trPr>
        <w:tc>
          <w:tcPr>
            <w:tcW w:w="3085" w:type="dxa"/>
            <w:vAlign w:val="center"/>
          </w:tcPr>
          <w:p w:rsidR="005B16A8" w:rsidRPr="0049548A" w:rsidRDefault="005B16A8" w:rsidP="00CF48CF">
            <w:pPr>
              <w:jc w:val="center"/>
            </w:pPr>
            <w:r w:rsidRPr="0049548A">
              <w:lastRenderedPageBreak/>
              <w:t xml:space="preserve">     T.C.</w:t>
            </w:r>
          </w:p>
          <w:p w:rsidR="005B16A8" w:rsidRPr="0049548A" w:rsidRDefault="005B16A8" w:rsidP="00CF48CF">
            <w:pPr>
              <w:jc w:val="center"/>
            </w:pPr>
            <w:r w:rsidRPr="0049548A">
              <w:t>ANKARA BÜYÜKŞEHİR</w:t>
            </w:r>
          </w:p>
          <w:p w:rsidR="005B16A8" w:rsidRPr="0049548A" w:rsidRDefault="005B16A8" w:rsidP="00CF48CF">
            <w:pPr>
              <w:jc w:val="center"/>
            </w:pPr>
            <w:r w:rsidRPr="0049548A">
              <w:t>BELEDİYE MECLİSİ</w:t>
            </w:r>
          </w:p>
          <w:p w:rsidR="005B16A8" w:rsidRPr="0049548A" w:rsidRDefault="005B16A8" w:rsidP="00CF48CF">
            <w:pPr>
              <w:jc w:val="center"/>
            </w:pPr>
          </w:p>
        </w:tc>
      </w:tr>
    </w:tbl>
    <w:p w:rsidR="005B16A8" w:rsidRPr="0049548A" w:rsidRDefault="005B16A8" w:rsidP="005B16A8">
      <w:pPr>
        <w:tabs>
          <w:tab w:val="left" w:pos="1935"/>
        </w:tabs>
        <w:jc w:val="both"/>
      </w:pPr>
    </w:p>
    <w:p w:rsidR="005B16A8" w:rsidRPr="0049548A" w:rsidRDefault="005B16A8" w:rsidP="005B16A8">
      <w:pPr>
        <w:tabs>
          <w:tab w:val="left" w:pos="1935"/>
        </w:tabs>
        <w:jc w:val="both"/>
      </w:pPr>
    </w:p>
    <w:p w:rsidR="005B16A8" w:rsidRPr="0049548A" w:rsidRDefault="005B16A8" w:rsidP="005B16A8">
      <w:pPr>
        <w:ind w:right="-1"/>
        <w:jc w:val="both"/>
      </w:pPr>
      <w:r w:rsidRPr="0049548A">
        <w:t xml:space="preserve">Karar No: 430 </w:t>
      </w:r>
      <w:r w:rsidRPr="0049548A">
        <w:tab/>
        <w:t xml:space="preserve"> </w:t>
      </w:r>
      <w:r w:rsidRPr="0049548A">
        <w:tab/>
      </w:r>
      <w:r w:rsidRPr="0049548A">
        <w:tab/>
        <w:t xml:space="preserve">     </w:t>
      </w:r>
      <w:r w:rsidRPr="0049548A">
        <w:tab/>
      </w:r>
      <w:r w:rsidRPr="0049548A">
        <w:tab/>
      </w:r>
      <w:r w:rsidRPr="0049548A">
        <w:tab/>
        <w:t xml:space="preserve">                                           09.03.2021 </w:t>
      </w:r>
    </w:p>
    <w:p w:rsidR="005B16A8" w:rsidRPr="0049548A" w:rsidRDefault="005B16A8" w:rsidP="005B16A8">
      <w:pPr>
        <w:ind w:firstLine="709"/>
        <w:jc w:val="center"/>
      </w:pPr>
      <w:r w:rsidRPr="0049548A">
        <w:t>-2-</w:t>
      </w:r>
    </w:p>
    <w:p w:rsidR="005B16A8" w:rsidRPr="0049548A" w:rsidRDefault="005B16A8" w:rsidP="005B16A8">
      <w:pPr>
        <w:ind w:firstLine="709"/>
        <w:jc w:val="center"/>
      </w:pPr>
    </w:p>
    <w:p w:rsidR="005B16A8" w:rsidRPr="0049548A" w:rsidRDefault="005B16A8" w:rsidP="005B16A8">
      <w:pPr>
        <w:ind w:firstLine="709"/>
        <w:jc w:val="both"/>
      </w:pPr>
    </w:p>
    <w:p w:rsidR="005B16A8" w:rsidRPr="0049548A" w:rsidRDefault="005B16A8" w:rsidP="005B16A8">
      <w:pPr>
        <w:ind w:firstLine="709"/>
        <w:jc w:val="both"/>
        <w:rPr>
          <w:color w:val="000000"/>
        </w:rPr>
      </w:pPr>
      <w:r w:rsidRPr="0049548A">
        <w:rPr>
          <w:color w:val="000000"/>
        </w:rPr>
        <w:t xml:space="preserve">Öneri plan </w:t>
      </w:r>
      <w:proofErr w:type="gramStart"/>
      <w:r w:rsidRPr="0049548A">
        <w:rPr>
          <w:color w:val="000000"/>
        </w:rPr>
        <w:t>ile;</w:t>
      </w:r>
      <w:proofErr w:type="gramEnd"/>
      <w:r w:rsidRPr="0049548A">
        <w:rPr>
          <w:color w:val="000000"/>
        </w:rPr>
        <w:t xml:space="preserve"> Gelişme Konut Alanları (2 adet adada), Toplu İşyerleri Alanları (4 adet adada), Ticaret Alanları (4 adet adada), Belediye Hizmet Alanları (2 adet adada), Park ve Dinlenme Alanları, Eğitim Tesisleri Alanları(l adet adada), İbadet Alanları (1 adet adada), Teknik Altyapı Alanı(l adet adada), Kuzey - Güney aksında 25,00 metre, diğer alanlarda 15,00 metre ve 12,00 metre yollar oluşturulduğu,</w:t>
      </w:r>
    </w:p>
    <w:p w:rsidR="005B16A8" w:rsidRPr="0049548A" w:rsidRDefault="005B16A8" w:rsidP="005B16A8">
      <w:pPr>
        <w:ind w:firstLine="709"/>
        <w:jc w:val="both"/>
        <w:rPr>
          <w:color w:val="000000"/>
        </w:rPr>
      </w:pPr>
      <w:r w:rsidRPr="0049548A">
        <w:rPr>
          <w:color w:val="000000"/>
        </w:rPr>
        <w:t>Planlama alanı mülkiyet dağılımının tabloda gösterildiği gibi olduğu,</w:t>
      </w:r>
    </w:p>
    <w:p w:rsidR="005B16A8" w:rsidRPr="0049548A" w:rsidRDefault="005B16A8" w:rsidP="005B16A8">
      <w:pPr>
        <w:ind w:firstLine="709"/>
        <w:jc w:val="both"/>
        <w:rPr>
          <w:color w:val="000000"/>
        </w:rPr>
      </w:pPr>
    </w:p>
    <w:tbl>
      <w:tblPr>
        <w:tblW w:w="0" w:type="auto"/>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242"/>
        <w:gridCol w:w="2174"/>
        <w:gridCol w:w="2198"/>
      </w:tblGrid>
      <w:tr w:rsidR="005B16A8" w:rsidRPr="0049548A" w:rsidTr="00CF48CF">
        <w:trPr>
          <w:trHeight w:hRule="exact" w:val="326"/>
        </w:trPr>
        <w:tc>
          <w:tcPr>
            <w:tcW w:w="2242" w:type="dxa"/>
            <w:shd w:val="clear" w:color="auto" w:fill="FFFFFF"/>
          </w:tcPr>
          <w:p w:rsidR="005B16A8" w:rsidRPr="0049548A" w:rsidRDefault="005B16A8" w:rsidP="00CF48CF">
            <w:pPr>
              <w:rPr>
                <w:b/>
              </w:rPr>
            </w:pPr>
            <w:r w:rsidRPr="0049548A">
              <w:rPr>
                <w:b/>
                <w:bCs/>
                <w:color w:val="000000"/>
              </w:rPr>
              <w:t>Mülkiyet</w:t>
            </w:r>
          </w:p>
        </w:tc>
        <w:tc>
          <w:tcPr>
            <w:tcW w:w="2174" w:type="dxa"/>
            <w:shd w:val="clear" w:color="auto" w:fill="FFFFFF"/>
          </w:tcPr>
          <w:p w:rsidR="005B16A8" w:rsidRPr="0049548A" w:rsidRDefault="005B16A8" w:rsidP="00CF48CF">
            <w:pPr>
              <w:rPr>
                <w:b/>
              </w:rPr>
            </w:pPr>
            <w:r w:rsidRPr="0049548A">
              <w:rPr>
                <w:b/>
                <w:bCs/>
                <w:color w:val="000000"/>
              </w:rPr>
              <w:t>Toplam Alan (m</w:t>
            </w:r>
            <w:r w:rsidRPr="0049548A">
              <w:rPr>
                <w:b/>
                <w:bCs/>
                <w:color w:val="000000"/>
                <w:vertAlign w:val="superscript"/>
              </w:rPr>
              <w:t>2</w:t>
            </w:r>
            <w:r w:rsidRPr="0049548A">
              <w:rPr>
                <w:b/>
                <w:bCs/>
                <w:color w:val="000000"/>
              </w:rPr>
              <w:t>)</w:t>
            </w:r>
          </w:p>
        </w:tc>
        <w:tc>
          <w:tcPr>
            <w:tcW w:w="2198" w:type="dxa"/>
            <w:shd w:val="clear" w:color="auto" w:fill="FFFFFF"/>
          </w:tcPr>
          <w:p w:rsidR="005B16A8" w:rsidRPr="0049548A" w:rsidRDefault="005B16A8" w:rsidP="00CF48CF">
            <w:pPr>
              <w:rPr>
                <w:b/>
              </w:rPr>
            </w:pPr>
            <w:r w:rsidRPr="0049548A">
              <w:rPr>
                <w:b/>
                <w:bCs/>
                <w:color w:val="000000"/>
              </w:rPr>
              <w:t>Oran</w:t>
            </w:r>
          </w:p>
        </w:tc>
      </w:tr>
      <w:tr w:rsidR="005B16A8" w:rsidRPr="0049548A" w:rsidTr="00CF48CF">
        <w:trPr>
          <w:trHeight w:hRule="exact" w:val="259"/>
        </w:trPr>
        <w:tc>
          <w:tcPr>
            <w:tcW w:w="2242" w:type="dxa"/>
            <w:shd w:val="clear" w:color="auto" w:fill="FFFFFF"/>
          </w:tcPr>
          <w:p w:rsidR="005B16A8" w:rsidRPr="0049548A" w:rsidRDefault="005B16A8" w:rsidP="00CF48CF">
            <w:pPr>
              <w:jc w:val="both"/>
            </w:pPr>
            <w:r w:rsidRPr="0049548A">
              <w:rPr>
                <w:color w:val="000000"/>
              </w:rPr>
              <w:t>Maliye</w:t>
            </w:r>
          </w:p>
        </w:tc>
        <w:tc>
          <w:tcPr>
            <w:tcW w:w="2174" w:type="dxa"/>
            <w:shd w:val="clear" w:color="auto" w:fill="FFFFFF"/>
          </w:tcPr>
          <w:p w:rsidR="005B16A8" w:rsidRPr="0049548A" w:rsidRDefault="005B16A8" w:rsidP="00CF48CF">
            <w:pPr>
              <w:jc w:val="both"/>
            </w:pPr>
            <w:r w:rsidRPr="0049548A">
              <w:rPr>
                <w:color w:val="000000"/>
              </w:rPr>
              <w:t>196,690.03</w:t>
            </w:r>
          </w:p>
        </w:tc>
        <w:tc>
          <w:tcPr>
            <w:tcW w:w="2198" w:type="dxa"/>
            <w:shd w:val="clear" w:color="auto" w:fill="FFFFFF"/>
          </w:tcPr>
          <w:p w:rsidR="005B16A8" w:rsidRPr="0049548A" w:rsidRDefault="005B16A8" w:rsidP="00CF48CF">
            <w:pPr>
              <w:jc w:val="both"/>
            </w:pPr>
            <w:r w:rsidRPr="0049548A">
              <w:rPr>
                <w:color w:val="000000"/>
              </w:rPr>
              <w:t>50.62%</w:t>
            </w:r>
          </w:p>
        </w:tc>
      </w:tr>
      <w:tr w:rsidR="005B16A8" w:rsidRPr="0049548A" w:rsidTr="00CF48CF">
        <w:trPr>
          <w:trHeight w:hRule="exact" w:val="254"/>
        </w:trPr>
        <w:tc>
          <w:tcPr>
            <w:tcW w:w="2242" w:type="dxa"/>
            <w:shd w:val="clear" w:color="auto" w:fill="FFFFFF"/>
          </w:tcPr>
          <w:p w:rsidR="005B16A8" w:rsidRPr="0049548A" w:rsidRDefault="005B16A8" w:rsidP="00CF48CF">
            <w:pPr>
              <w:jc w:val="both"/>
            </w:pPr>
            <w:r w:rsidRPr="0049548A">
              <w:rPr>
                <w:color w:val="000000"/>
              </w:rPr>
              <w:t>Özel</w:t>
            </w:r>
          </w:p>
        </w:tc>
        <w:tc>
          <w:tcPr>
            <w:tcW w:w="2174" w:type="dxa"/>
            <w:shd w:val="clear" w:color="auto" w:fill="FFFFFF"/>
          </w:tcPr>
          <w:p w:rsidR="005B16A8" w:rsidRPr="0049548A" w:rsidRDefault="005B16A8" w:rsidP="00CF48CF">
            <w:pPr>
              <w:jc w:val="both"/>
            </w:pPr>
            <w:r w:rsidRPr="0049548A">
              <w:rPr>
                <w:color w:val="000000"/>
              </w:rPr>
              <w:t>23,831.79</w:t>
            </w:r>
          </w:p>
        </w:tc>
        <w:tc>
          <w:tcPr>
            <w:tcW w:w="2198" w:type="dxa"/>
            <w:shd w:val="clear" w:color="auto" w:fill="FFFFFF"/>
          </w:tcPr>
          <w:p w:rsidR="005B16A8" w:rsidRPr="0049548A" w:rsidRDefault="005B16A8" w:rsidP="00CF48CF">
            <w:pPr>
              <w:jc w:val="both"/>
            </w:pPr>
            <w:r w:rsidRPr="0049548A">
              <w:rPr>
                <w:color w:val="000000"/>
              </w:rPr>
              <w:t>6.13%</w:t>
            </w:r>
          </w:p>
        </w:tc>
      </w:tr>
      <w:tr w:rsidR="005B16A8" w:rsidRPr="0049548A" w:rsidTr="00CF48CF">
        <w:trPr>
          <w:trHeight w:hRule="exact" w:val="254"/>
        </w:trPr>
        <w:tc>
          <w:tcPr>
            <w:tcW w:w="2242" w:type="dxa"/>
            <w:shd w:val="clear" w:color="auto" w:fill="FFFFFF"/>
          </w:tcPr>
          <w:p w:rsidR="005B16A8" w:rsidRPr="0049548A" w:rsidRDefault="005B16A8" w:rsidP="00CF48CF">
            <w:pPr>
              <w:jc w:val="both"/>
            </w:pPr>
            <w:r w:rsidRPr="0049548A">
              <w:rPr>
                <w:color w:val="000000"/>
              </w:rPr>
              <w:t>ABB</w:t>
            </w:r>
          </w:p>
        </w:tc>
        <w:tc>
          <w:tcPr>
            <w:tcW w:w="2174" w:type="dxa"/>
            <w:shd w:val="clear" w:color="auto" w:fill="FFFFFF"/>
          </w:tcPr>
          <w:p w:rsidR="005B16A8" w:rsidRPr="0049548A" w:rsidRDefault="005B16A8" w:rsidP="00CF48CF">
            <w:pPr>
              <w:jc w:val="both"/>
            </w:pPr>
            <w:r w:rsidRPr="0049548A">
              <w:rPr>
                <w:color w:val="000000"/>
              </w:rPr>
              <w:t>5521.18</w:t>
            </w:r>
          </w:p>
        </w:tc>
        <w:tc>
          <w:tcPr>
            <w:tcW w:w="2198" w:type="dxa"/>
            <w:shd w:val="clear" w:color="auto" w:fill="FFFFFF"/>
          </w:tcPr>
          <w:p w:rsidR="005B16A8" w:rsidRPr="0049548A" w:rsidRDefault="005B16A8" w:rsidP="00CF48CF">
            <w:pPr>
              <w:jc w:val="both"/>
            </w:pPr>
            <w:r w:rsidRPr="0049548A">
              <w:rPr>
                <w:color w:val="000000"/>
              </w:rPr>
              <w:t>1.42%</w:t>
            </w:r>
          </w:p>
        </w:tc>
      </w:tr>
      <w:tr w:rsidR="005B16A8" w:rsidRPr="0049548A" w:rsidTr="00CF48CF">
        <w:trPr>
          <w:trHeight w:hRule="exact" w:val="259"/>
        </w:trPr>
        <w:tc>
          <w:tcPr>
            <w:tcW w:w="2242" w:type="dxa"/>
            <w:shd w:val="clear" w:color="auto" w:fill="FFFFFF"/>
          </w:tcPr>
          <w:p w:rsidR="005B16A8" w:rsidRPr="0049548A" w:rsidRDefault="005B16A8" w:rsidP="00CF48CF">
            <w:pPr>
              <w:jc w:val="both"/>
            </w:pPr>
            <w:r w:rsidRPr="0049548A">
              <w:rPr>
                <w:color w:val="000000"/>
              </w:rPr>
              <w:t>Tescil Harici</w:t>
            </w:r>
          </w:p>
        </w:tc>
        <w:tc>
          <w:tcPr>
            <w:tcW w:w="2174" w:type="dxa"/>
            <w:shd w:val="clear" w:color="auto" w:fill="FFFFFF"/>
          </w:tcPr>
          <w:p w:rsidR="005B16A8" w:rsidRPr="0049548A" w:rsidRDefault="005B16A8" w:rsidP="00CF48CF">
            <w:pPr>
              <w:jc w:val="both"/>
            </w:pPr>
            <w:r w:rsidRPr="0049548A">
              <w:rPr>
                <w:color w:val="000000"/>
              </w:rPr>
              <w:t>162,500.42</w:t>
            </w:r>
          </w:p>
        </w:tc>
        <w:tc>
          <w:tcPr>
            <w:tcW w:w="2198" w:type="dxa"/>
            <w:shd w:val="clear" w:color="auto" w:fill="FFFFFF"/>
          </w:tcPr>
          <w:p w:rsidR="005B16A8" w:rsidRPr="0049548A" w:rsidRDefault="005B16A8" w:rsidP="00CF48CF">
            <w:pPr>
              <w:jc w:val="both"/>
            </w:pPr>
            <w:r w:rsidRPr="0049548A">
              <w:rPr>
                <w:color w:val="000000"/>
              </w:rPr>
              <w:t>41.82%</w:t>
            </w:r>
          </w:p>
        </w:tc>
      </w:tr>
      <w:tr w:rsidR="005B16A8" w:rsidRPr="0049548A" w:rsidTr="00CF48CF">
        <w:trPr>
          <w:trHeight w:hRule="exact" w:val="298"/>
        </w:trPr>
        <w:tc>
          <w:tcPr>
            <w:tcW w:w="2242" w:type="dxa"/>
            <w:shd w:val="clear" w:color="auto" w:fill="FFFFFF"/>
          </w:tcPr>
          <w:p w:rsidR="005B16A8" w:rsidRPr="0049548A" w:rsidRDefault="005B16A8" w:rsidP="00CF48CF">
            <w:pPr>
              <w:jc w:val="both"/>
              <w:rPr>
                <w:b/>
              </w:rPr>
            </w:pPr>
            <w:r w:rsidRPr="0049548A">
              <w:rPr>
                <w:b/>
                <w:bCs/>
                <w:color w:val="000000"/>
              </w:rPr>
              <w:t>Toplam</w:t>
            </w:r>
          </w:p>
        </w:tc>
        <w:tc>
          <w:tcPr>
            <w:tcW w:w="2174" w:type="dxa"/>
            <w:shd w:val="clear" w:color="auto" w:fill="FFFFFF"/>
          </w:tcPr>
          <w:p w:rsidR="005B16A8" w:rsidRPr="0049548A" w:rsidRDefault="005B16A8" w:rsidP="00CF48CF">
            <w:pPr>
              <w:jc w:val="both"/>
              <w:rPr>
                <w:b/>
              </w:rPr>
            </w:pPr>
            <w:r w:rsidRPr="0049548A">
              <w:rPr>
                <w:b/>
                <w:bCs/>
                <w:color w:val="000000"/>
              </w:rPr>
              <w:t>388,543.42</w:t>
            </w:r>
          </w:p>
        </w:tc>
        <w:tc>
          <w:tcPr>
            <w:tcW w:w="2198" w:type="dxa"/>
            <w:shd w:val="clear" w:color="auto" w:fill="FFFFFF"/>
          </w:tcPr>
          <w:p w:rsidR="005B16A8" w:rsidRPr="0049548A" w:rsidRDefault="005B16A8" w:rsidP="00CF48CF">
            <w:pPr>
              <w:jc w:val="both"/>
              <w:rPr>
                <w:b/>
              </w:rPr>
            </w:pPr>
            <w:r w:rsidRPr="0049548A">
              <w:rPr>
                <w:b/>
                <w:bCs/>
                <w:color w:val="000000"/>
              </w:rPr>
              <w:t>100.00%</w:t>
            </w:r>
          </w:p>
        </w:tc>
      </w:tr>
    </w:tbl>
    <w:p w:rsidR="005B16A8" w:rsidRPr="0049548A" w:rsidRDefault="005B16A8" w:rsidP="005B16A8">
      <w:pPr>
        <w:ind w:firstLine="709"/>
        <w:jc w:val="both"/>
        <w:rPr>
          <w:color w:val="000000"/>
        </w:rPr>
      </w:pPr>
    </w:p>
    <w:p w:rsidR="005B16A8" w:rsidRPr="0049548A" w:rsidRDefault="005B16A8" w:rsidP="005B16A8">
      <w:pPr>
        <w:ind w:firstLine="709"/>
        <w:jc w:val="both"/>
        <w:rPr>
          <w:color w:val="000000"/>
        </w:rPr>
      </w:pPr>
      <w:r w:rsidRPr="0049548A">
        <w:rPr>
          <w:color w:val="000000"/>
        </w:rPr>
        <w:t xml:space="preserve">Konut alanlarında inşaat emsalinin E:1,05, </w:t>
      </w:r>
      <w:proofErr w:type="spellStart"/>
      <w:r w:rsidRPr="0049548A">
        <w:rPr>
          <w:color w:val="000000"/>
        </w:rPr>
        <w:t>Yençok</w:t>
      </w:r>
      <w:proofErr w:type="spellEnd"/>
      <w:r w:rsidRPr="0049548A">
        <w:rPr>
          <w:color w:val="000000"/>
        </w:rPr>
        <w:t xml:space="preserve">=3 kat olarak belirlendiği, buna göre toplam konut emsal inşaat alanı 39.211,87 olarak, toplam konut sayısının ise 261 adet olarak korunduğu, nüfus hesabı yapılırken konut büyüklükleri 150,00, ortalama hane nüfusu ise 3,37 kişi olarak kullanıldığı, yeni durumda </w:t>
      </w:r>
      <w:proofErr w:type="gramStart"/>
      <w:r w:rsidRPr="0049548A">
        <w:rPr>
          <w:color w:val="000000"/>
        </w:rPr>
        <w:t>projeksiyon</w:t>
      </w:r>
      <w:proofErr w:type="gramEnd"/>
      <w:r w:rsidRPr="0049548A">
        <w:rPr>
          <w:color w:val="000000"/>
        </w:rPr>
        <w:t xml:space="preserve"> nüfusunun; ortalama hane nüfusunun 2017 yılına göre 2020 de düşmüş olması nedeniyle azalarak 878 kişi olarak öngörüldüğü,</w:t>
      </w:r>
    </w:p>
    <w:p w:rsidR="005B16A8" w:rsidRPr="0049548A" w:rsidRDefault="005B16A8" w:rsidP="005B16A8">
      <w:pPr>
        <w:tabs>
          <w:tab w:val="left" w:pos="142"/>
          <w:tab w:val="left" w:pos="9638"/>
        </w:tabs>
        <w:ind w:right="-1" w:firstLine="709"/>
        <w:jc w:val="both"/>
      </w:pPr>
    </w:p>
    <w:p w:rsidR="005B16A8" w:rsidRPr="0049548A" w:rsidRDefault="005B16A8" w:rsidP="005B16A8">
      <w:pPr>
        <w:ind w:firstLine="709"/>
        <w:jc w:val="both"/>
        <w:rPr>
          <w:color w:val="000000"/>
        </w:rPr>
      </w:pPr>
      <w:r w:rsidRPr="0049548A">
        <w:rPr>
          <w:color w:val="000000"/>
        </w:rPr>
        <w:t xml:space="preserve">Toplu işyerleri alanı E:0,60 ve </w:t>
      </w:r>
      <w:proofErr w:type="spellStart"/>
      <w:r w:rsidRPr="0049548A">
        <w:rPr>
          <w:color w:val="000000"/>
        </w:rPr>
        <w:t>Yençok</w:t>
      </w:r>
      <w:proofErr w:type="spellEnd"/>
      <w:r w:rsidRPr="0049548A">
        <w:rPr>
          <w:color w:val="000000"/>
        </w:rPr>
        <w:t xml:space="preserve">: 3 kat, ticaret alanlarında E:0,20 </w:t>
      </w:r>
      <w:proofErr w:type="spellStart"/>
      <w:r w:rsidRPr="0049548A">
        <w:rPr>
          <w:color w:val="000000"/>
        </w:rPr>
        <w:t>Yençok</w:t>
      </w:r>
      <w:proofErr w:type="spellEnd"/>
      <w:r w:rsidRPr="0049548A">
        <w:rPr>
          <w:color w:val="000000"/>
        </w:rPr>
        <w:t xml:space="preserve">: 3 kat, Belediye hizmet alanı E:1.00 ve </w:t>
      </w:r>
      <w:proofErr w:type="spellStart"/>
      <w:r w:rsidRPr="0049548A">
        <w:rPr>
          <w:color w:val="000000"/>
        </w:rPr>
        <w:t>Yençok</w:t>
      </w:r>
      <w:proofErr w:type="spellEnd"/>
      <w:r w:rsidRPr="0049548A">
        <w:rPr>
          <w:color w:val="000000"/>
        </w:rPr>
        <w:t>:15.50 m</w:t>
      </w:r>
      <w:proofErr w:type="gramStart"/>
      <w:r w:rsidRPr="0049548A">
        <w:rPr>
          <w:color w:val="000000"/>
        </w:rPr>
        <w:t>.,</w:t>
      </w:r>
      <w:proofErr w:type="gramEnd"/>
      <w:r w:rsidRPr="0049548A">
        <w:rPr>
          <w:color w:val="000000"/>
        </w:rPr>
        <w:t xml:space="preserve"> teknik altyapı alanları E:0.50 ve </w:t>
      </w:r>
      <w:proofErr w:type="spellStart"/>
      <w:r w:rsidRPr="0049548A">
        <w:rPr>
          <w:color w:val="000000"/>
        </w:rPr>
        <w:t>Yençok</w:t>
      </w:r>
      <w:proofErr w:type="spellEnd"/>
      <w:r w:rsidRPr="0049548A">
        <w:rPr>
          <w:color w:val="000000"/>
        </w:rPr>
        <w:t xml:space="preserve">: 15.50 m., konut alanlarında, E=1.05 </w:t>
      </w:r>
      <w:proofErr w:type="spellStart"/>
      <w:r w:rsidRPr="0049548A">
        <w:rPr>
          <w:color w:val="000000"/>
        </w:rPr>
        <w:t>min</w:t>
      </w:r>
      <w:proofErr w:type="spellEnd"/>
      <w:r w:rsidRPr="0049548A">
        <w:rPr>
          <w:color w:val="000000"/>
        </w:rPr>
        <w:t>. 3kat parsel büyüklüğü 4000 m</w:t>
      </w:r>
      <w:r w:rsidRPr="0049548A">
        <w:rPr>
          <w:color w:val="000000"/>
          <w:vertAlign w:val="superscript"/>
        </w:rPr>
        <w:t>2</w:t>
      </w:r>
      <w:r w:rsidRPr="0049548A">
        <w:rPr>
          <w:color w:val="000000"/>
        </w:rPr>
        <w:t xml:space="preserve"> olarak belirlendiği,</w:t>
      </w:r>
    </w:p>
    <w:p w:rsidR="005B16A8" w:rsidRPr="0049548A" w:rsidRDefault="005B16A8" w:rsidP="005B16A8">
      <w:pPr>
        <w:ind w:firstLine="709"/>
        <w:jc w:val="both"/>
      </w:pPr>
    </w:p>
    <w:p w:rsidR="005B16A8" w:rsidRPr="0049548A" w:rsidRDefault="005B16A8" w:rsidP="005B16A8">
      <w:pPr>
        <w:ind w:firstLine="709"/>
        <w:jc w:val="both"/>
        <w:rPr>
          <w:color w:val="000000"/>
        </w:rPr>
      </w:pPr>
      <w:r w:rsidRPr="0049548A">
        <w:rPr>
          <w:color w:val="000000"/>
        </w:rPr>
        <w:t>Öneri 1/5000 Plan Notlarının;</w:t>
      </w:r>
    </w:p>
    <w:p w:rsidR="005B16A8" w:rsidRPr="0049548A" w:rsidRDefault="005B16A8" w:rsidP="005B16A8">
      <w:pPr>
        <w:numPr>
          <w:ilvl w:val="0"/>
          <w:numId w:val="3"/>
        </w:numPr>
        <w:ind w:left="0" w:firstLine="709"/>
        <w:jc w:val="both"/>
        <w:rPr>
          <w:color w:val="000000"/>
        </w:rPr>
      </w:pPr>
      <w:r w:rsidRPr="0049548A">
        <w:rPr>
          <w:color w:val="000000"/>
        </w:rPr>
        <w:t xml:space="preserve"> Planlama</w:t>
      </w:r>
      <w:r w:rsidRPr="0049548A">
        <w:rPr>
          <w:color w:val="000000"/>
        </w:rPr>
        <w:tab/>
        <w:t xml:space="preserve">alanına ilişkin Ankara Çevre ve Şehircilik İl Müdürlüğünün </w:t>
      </w:r>
      <w:proofErr w:type="gramStart"/>
      <w:r w:rsidRPr="0049548A">
        <w:rPr>
          <w:color w:val="000000"/>
        </w:rPr>
        <w:t>17/08/2017</w:t>
      </w:r>
      <w:proofErr w:type="gramEnd"/>
      <w:r w:rsidRPr="0049548A">
        <w:rPr>
          <w:color w:val="000000"/>
        </w:rPr>
        <w:t xml:space="preserve"> tarihinde onayladığı jeolojik-</w:t>
      </w:r>
      <w:proofErr w:type="spellStart"/>
      <w:r w:rsidRPr="0049548A">
        <w:rPr>
          <w:color w:val="000000"/>
        </w:rPr>
        <w:t>jeoteknik</w:t>
      </w:r>
      <w:proofErr w:type="spellEnd"/>
      <w:r w:rsidRPr="0049548A">
        <w:rPr>
          <w:color w:val="000000"/>
        </w:rPr>
        <w:t xml:space="preserve"> </w:t>
      </w:r>
      <w:proofErr w:type="spellStart"/>
      <w:r w:rsidRPr="0049548A">
        <w:rPr>
          <w:color w:val="000000"/>
        </w:rPr>
        <w:t>etüd</w:t>
      </w:r>
      <w:proofErr w:type="spellEnd"/>
      <w:r w:rsidRPr="0049548A">
        <w:rPr>
          <w:color w:val="000000"/>
        </w:rPr>
        <w:t xml:space="preserve"> raporunun sonuç ve öneriler kısmında belirtilen hükümlere uyulacaktır.</w:t>
      </w:r>
    </w:p>
    <w:p w:rsidR="005B16A8" w:rsidRPr="0049548A" w:rsidRDefault="005B16A8" w:rsidP="005B16A8">
      <w:pPr>
        <w:numPr>
          <w:ilvl w:val="0"/>
          <w:numId w:val="3"/>
        </w:numPr>
        <w:ind w:left="0" w:firstLine="709"/>
        <w:jc w:val="both"/>
        <w:rPr>
          <w:color w:val="000000"/>
        </w:rPr>
      </w:pPr>
      <w:r w:rsidRPr="0049548A">
        <w:rPr>
          <w:color w:val="000000"/>
        </w:rPr>
        <w:t xml:space="preserve"> Kullanımların yapılaşma koşulları ve uygulama esasları 1/1000 ölçekli Uygulama İmar Planı ile belirlenecektir.</w:t>
      </w:r>
    </w:p>
    <w:p w:rsidR="005B16A8" w:rsidRPr="0049548A" w:rsidRDefault="005B16A8" w:rsidP="005B16A8">
      <w:pPr>
        <w:numPr>
          <w:ilvl w:val="0"/>
          <w:numId w:val="3"/>
        </w:numPr>
        <w:ind w:left="0" w:firstLine="709"/>
        <w:jc w:val="both"/>
        <w:rPr>
          <w:color w:val="000000"/>
        </w:rPr>
      </w:pPr>
      <w:r w:rsidRPr="0049548A">
        <w:rPr>
          <w:color w:val="000000"/>
        </w:rPr>
        <w:t xml:space="preserve"> Parsel, yapılanma ve diğer hükümlerle ilgili bu plan hükümlerinde belirtilmeyen konularda 3194 sayılı İmar Kanunu hükümleri, Ankara Büyükşehir Belediyesi İmar Yönetmeliği hükümleri ile imar mevzuatı açısından yürürlükte olan kanun, yönetmelik, tüzük ve genelge hükümlerine uyulacaktır.</w:t>
      </w:r>
    </w:p>
    <w:p w:rsidR="005B16A8" w:rsidRPr="0049548A" w:rsidRDefault="005B16A8" w:rsidP="005B16A8">
      <w:pPr>
        <w:ind w:firstLine="709"/>
        <w:jc w:val="both"/>
        <w:rPr>
          <w:color w:val="000000"/>
        </w:rPr>
      </w:pPr>
    </w:p>
    <w:p w:rsidR="005B16A8" w:rsidRPr="0049548A" w:rsidRDefault="005B16A8" w:rsidP="005B16A8">
      <w:pPr>
        <w:ind w:firstLine="709"/>
        <w:jc w:val="both"/>
        <w:rPr>
          <w:color w:val="000000"/>
        </w:rPr>
      </w:pPr>
      <w:r w:rsidRPr="0049548A">
        <w:rPr>
          <w:color w:val="000000"/>
        </w:rPr>
        <w:t>Şeklinde düzenlendiği,</w:t>
      </w:r>
    </w:p>
    <w:p w:rsidR="00304FEB" w:rsidRPr="0049548A" w:rsidRDefault="005B16A8" w:rsidP="005B16A8">
      <w:pPr>
        <w:ind w:firstLine="709"/>
        <w:jc w:val="both"/>
      </w:pPr>
      <w:r w:rsidRPr="0049548A">
        <w:rPr>
          <w:color w:val="000000"/>
        </w:rPr>
        <w:t xml:space="preserve">Hususları tespit edilmiş olup, Sincan İlçesi </w:t>
      </w:r>
      <w:proofErr w:type="spellStart"/>
      <w:r w:rsidRPr="0049548A">
        <w:rPr>
          <w:color w:val="000000"/>
        </w:rPr>
        <w:t>Yeniçimşit</w:t>
      </w:r>
      <w:proofErr w:type="spellEnd"/>
      <w:r w:rsidRPr="0049548A">
        <w:rPr>
          <w:color w:val="000000"/>
        </w:rPr>
        <w:t xml:space="preserve"> Mahallesi ve </w:t>
      </w:r>
      <w:proofErr w:type="spellStart"/>
      <w:r w:rsidRPr="0049548A">
        <w:rPr>
          <w:color w:val="000000"/>
        </w:rPr>
        <w:t>Cimşit</w:t>
      </w:r>
      <w:proofErr w:type="spellEnd"/>
      <w:r w:rsidRPr="0049548A">
        <w:rPr>
          <w:color w:val="000000"/>
        </w:rPr>
        <w:t xml:space="preserve"> Mezarlığı arasında kalan 39 hektarlık alana yönelik 1/5000 ölçekli nazım imar planı değişikliğinin “</w:t>
      </w:r>
      <w:proofErr w:type="spellStart"/>
      <w:r w:rsidRPr="0049548A">
        <w:rPr>
          <w:color w:val="000000"/>
        </w:rPr>
        <w:t>onayı”</w:t>
      </w:r>
      <w:r w:rsidR="00CF578C" w:rsidRPr="0049548A">
        <w:rPr>
          <w:color w:val="000000"/>
        </w:rPr>
        <w:t>n</w:t>
      </w:r>
      <w:r w:rsidR="00516458" w:rsidRPr="0049548A">
        <w:rPr>
          <w:color w:val="000000"/>
        </w:rPr>
        <w:t>a</w:t>
      </w:r>
      <w:proofErr w:type="spellEnd"/>
      <w:r w:rsidR="00CF578C" w:rsidRPr="0049548A">
        <w:rPr>
          <w:color w:val="000000"/>
        </w:rPr>
        <w:t xml:space="preserve"> </w:t>
      </w:r>
      <w:r w:rsidR="003178B8" w:rsidRPr="0049548A">
        <w:rPr>
          <w:rStyle w:val="FontStyle18"/>
          <w:sz w:val="24"/>
          <w:szCs w:val="24"/>
        </w:rPr>
        <w:t xml:space="preserve">ilişkin </w:t>
      </w:r>
      <w:r w:rsidR="00C57958" w:rsidRPr="0049548A">
        <w:t xml:space="preserve">İmar ve Bayındırlık </w:t>
      </w:r>
      <w:r w:rsidR="003178B8" w:rsidRPr="0049548A">
        <w:t>Komisyon Raporu oylanarak</w:t>
      </w:r>
      <w:r w:rsidR="002F33D3" w:rsidRPr="0049548A">
        <w:t xml:space="preserve"> oybirliği</w:t>
      </w:r>
      <w:r w:rsidR="003178B8" w:rsidRPr="0049548A">
        <w:t xml:space="preserve"> ile kabul edildi.</w:t>
      </w:r>
    </w:p>
    <w:p w:rsidR="00047488" w:rsidRPr="0049548A" w:rsidRDefault="00047488" w:rsidP="00DC725A">
      <w:pPr>
        <w:ind w:firstLine="708"/>
        <w:jc w:val="both"/>
      </w:pPr>
    </w:p>
    <w:p w:rsidR="00190B60" w:rsidRPr="0049548A" w:rsidRDefault="00190B60" w:rsidP="005B16A8">
      <w:pPr>
        <w:jc w:val="both"/>
      </w:pPr>
    </w:p>
    <w:p w:rsidR="005B16A8" w:rsidRPr="0049548A" w:rsidRDefault="005B16A8" w:rsidP="005B16A8">
      <w:pPr>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2F33D3" w:rsidRPr="0049548A" w:rsidTr="00C56209">
        <w:trPr>
          <w:trHeight w:val="594"/>
          <w:jc w:val="center"/>
        </w:trPr>
        <w:tc>
          <w:tcPr>
            <w:tcW w:w="3147" w:type="dxa"/>
          </w:tcPr>
          <w:p w:rsidR="002F33D3" w:rsidRPr="0049548A" w:rsidRDefault="002F33D3" w:rsidP="00C56209">
            <w:pPr>
              <w:autoSpaceDE w:val="0"/>
              <w:autoSpaceDN w:val="0"/>
              <w:adjustRightInd w:val="0"/>
              <w:jc w:val="center"/>
              <w:rPr>
                <w:color w:val="000000"/>
              </w:rPr>
            </w:pPr>
            <w:r w:rsidRPr="0049548A">
              <w:rPr>
                <w:color w:val="000000"/>
              </w:rPr>
              <w:t xml:space="preserve">Fatih ÜNAL </w:t>
            </w:r>
          </w:p>
          <w:p w:rsidR="002F33D3" w:rsidRPr="0049548A" w:rsidRDefault="002F33D3" w:rsidP="00C56209">
            <w:pPr>
              <w:autoSpaceDE w:val="0"/>
              <w:autoSpaceDN w:val="0"/>
              <w:adjustRightInd w:val="0"/>
              <w:jc w:val="center"/>
              <w:rPr>
                <w:color w:val="000000"/>
              </w:rPr>
            </w:pPr>
            <w:r w:rsidRPr="0049548A">
              <w:rPr>
                <w:color w:val="000000"/>
              </w:rPr>
              <w:t>Meclis 1.Başkan V.</w:t>
            </w:r>
          </w:p>
        </w:tc>
        <w:tc>
          <w:tcPr>
            <w:tcW w:w="3147" w:type="dxa"/>
            <w:vAlign w:val="center"/>
          </w:tcPr>
          <w:p w:rsidR="002F33D3" w:rsidRPr="0049548A" w:rsidRDefault="002F33D3" w:rsidP="00C56209">
            <w:pPr>
              <w:autoSpaceDE w:val="0"/>
              <w:autoSpaceDN w:val="0"/>
              <w:adjustRightInd w:val="0"/>
              <w:jc w:val="center"/>
              <w:rPr>
                <w:color w:val="000000"/>
              </w:rPr>
            </w:pPr>
            <w:r w:rsidRPr="0049548A">
              <w:rPr>
                <w:color w:val="000000"/>
              </w:rPr>
              <w:t>Tuğba AYDOS</w:t>
            </w:r>
          </w:p>
          <w:p w:rsidR="002F33D3" w:rsidRPr="0049548A" w:rsidRDefault="002F33D3" w:rsidP="00C56209">
            <w:pPr>
              <w:tabs>
                <w:tab w:val="left" w:pos="3268"/>
              </w:tabs>
              <w:jc w:val="center"/>
              <w:rPr>
                <w:color w:val="000000"/>
              </w:rPr>
            </w:pPr>
            <w:r w:rsidRPr="0049548A">
              <w:rPr>
                <w:color w:val="000000"/>
              </w:rPr>
              <w:t xml:space="preserve">Divan </w:t>
            </w:r>
            <w:proofErr w:type="gramStart"/>
            <w:r w:rsidRPr="0049548A">
              <w:rPr>
                <w:color w:val="000000"/>
              </w:rPr>
              <w:t>Katibi</w:t>
            </w:r>
            <w:proofErr w:type="gramEnd"/>
          </w:p>
        </w:tc>
        <w:tc>
          <w:tcPr>
            <w:tcW w:w="3062" w:type="dxa"/>
            <w:vAlign w:val="center"/>
          </w:tcPr>
          <w:p w:rsidR="002F33D3" w:rsidRPr="0049548A" w:rsidRDefault="002F33D3" w:rsidP="00C56209">
            <w:pPr>
              <w:autoSpaceDE w:val="0"/>
              <w:autoSpaceDN w:val="0"/>
              <w:adjustRightInd w:val="0"/>
              <w:jc w:val="center"/>
              <w:rPr>
                <w:color w:val="000000"/>
              </w:rPr>
            </w:pPr>
            <w:r w:rsidRPr="0049548A">
              <w:rPr>
                <w:color w:val="000000"/>
              </w:rPr>
              <w:t>Mehmet Kürşad KOÇAK</w:t>
            </w:r>
          </w:p>
          <w:p w:rsidR="002F33D3" w:rsidRPr="0049548A" w:rsidRDefault="002F33D3" w:rsidP="00C56209">
            <w:pPr>
              <w:autoSpaceDE w:val="0"/>
              <w:autoSpaceDN w:val="0"/>
              <w:adjustRightInd w:val="0"/>
              <w:jc w:val="center"/>
              <w:rPr>
                <w:color w:val="000000"/>
              </w:rPr>
            </w:pPr>
            <w:r w:rsidRPr="0049548A">
              <w:rPr>
                <w:color w:val="000000"/>
              </w:rPr>
              <w:t xml:space="preserve">Divan </w:t>
            </w:r>
            <w:proofErr w:type="gramStart"/>
            <w:r w:rsidRPr="0049548A">
              <w:rPr>
                <w:color w:val="000000"/>
              </w:rPr>
              <w:t>Katibi</w:t>
            </w:r>
            <w:proofErr w:type="gramEnd"/>
          </w:p>
        </w:tc>
      </w:tr>
    </w:tbl>
    <w:p w:rsidR="00F45719" w:rsidRPr="0049548A" w:rsidRDefault="00F45719" w:rsidP="00DC725A">
      <w:pPr>
        <w:autoSpaceDE w:val="0"/>
        <w:autoSpaceDN w:val="0"/>
        <w:adjustRightInd w:val="0"/>
        <w:jc w:val="both"/>
      </w:pPr>
    </w:p>
    <w:p w:rsidR="0049548A" w:rsidRPr="0049548A" w:rsidRDefault="0049548A" w:rsidP="0049548A">
      <w:pPr>
        <w:jc w:val="center"/>
      </w:pPr>
      <w:r w:rsidRPr="0049548A">
        <w:lastRenderedPageBreak/>
        <w:t>T.C.</w:t>
      </w:r>
    </w:p>
    <w:p w:rsidR="0049548A" w:rsidRPr="0049548A" w:rsidRDefault="0049548A" w:rsidP="0049548A">
      <w:pPr>
        <w:jc w:val="center"/>
      </w:pPr>
      <w:r w:rsidRPr="0049548A">
        <w:t>ANKARA BÜYÜKŞEHİR BELEDİYE MECLİSİ</w:t>
      </w:r>
    </w:p>
    <w:p w:rsidR="0049548A" w:rsidRPr="0049548A" w:rsidRDefault="0049548A" w:rsidP="0049548A">
      <w:pPr>
        <w:jc w:val="center"/>
      </w:pPr>
      <w:r w:rsidRPr="0049548A">
        <w:t>İmar ve Bayındırlık Komisyonu Raporu</w:t>
      </w:r>
    </w:p>
    <w:p w:rsidR="0049548A" w:rsidRPr="0049548A" w:rsidRDefault="0049548A" w:rsidP="0049548A">
      <w:pPr>
        <w:jc w:val="center"/>
      </w:pPr>
    </w:p>
    <w:p w:rsidR="0049548A" w:rsidRPr="0049548A" w:rsidRDefault="0049548A" w:rsidP="0049548A">
      <w:pPr>
        <w:jc w:val="center"/>
      </w:pPr>
      <w:r w:rsidRPr="0049548A">
        <w:t>Rapor No: 729</w:t>
      </w:r>
      <w:r w:rsidRPr="0049548A">
        <w:tab/>
        <w:t xml:space="preserve">     </w:t>
      </w:r>
      <w:r w:rsidRPr="0049548A">
        <w:tab/>
        <w:t xml:space="preserve">     </w:t>
      </w:r>
      <w:r w:rsidRPr="0049548A">
        <w:tab/>
        <w:t xml:space="preserve">                 </w:t>
      </w:r>
      <w:r w:rsidRPr="0049548A">
        <w:tab/>
      </w:r>
      <w:r w:rsidRPr="0049548A">
        <w:tab/>
        <w:t xml:space="preserve">         </w:t>
      </w:r>
      <w:r w:rsidRPr="0049548A">
        <w:tab/>
      </w:r>
      <w:r w:rsidRPr="0049548A">
        <w:tab/>
      </w:r>
      <w:r w:rsidRPr="0049548A">
        <w:tab/>
        <w:t xml:space="preserve">        18.02.2021</w:t>
      </w:r>
    </w:p>
    <w:p w:rsidR="0049548A" w:rsidRPr="0049548A" w:rsidRDefault="0049548A" w:rsidP="0049548A"/>
    <w:p w:rsidR="0049548A" w:rsidRPr="0049548A" w:rsidRDefault="0049548A" w:rsidP="0049548A">
      <w:pPr>
        <w:pStyle w:val="Balk7"/>
        <w:jc w:val="center"/>
        <w:rPr>
          <w:bCs/>
        </w:rPr>
      </w:pPr>
      <w:r w:rsidRPr="0049548A">
        <w:rPr>
          <w:bCs/>
        </w:rPr>
        <w:t>BÜYÜKŞEHİR BELEDİYE MECLİSİ BAŞKANLIĞINA</w:t>
      </w:r>
    </w:p>
    <w:p w:rsidR="0049548A" w:rsidRPr="0049548A" w:rsidRDefault="0049548A" w:rsidP="0049548A"/>
    <w:p w:rsidR="0049548A" w:rsidRPr="0049548A" w:rsidRDefault="0049548A" w:rsidP="0049548A">
      <w:pPr>
        <w:pStyle w:val="Balk7"/>
        <w:ind w:firstLine="708"/>
        <w:jc w:val="both"/>
        <w:rPr>
          <w:bCs/>
        </w:rPr>
      </w:pPr>
      <w:r w:rsidRPr="0049548A">
        <w:t xml:space="preserve">Sincan İlçesi </w:t>
      </w:r>
      <w:proofErr w:type="spellStart"/>
      <w:r w:rsidRPr="0049548A">
        <w:t>Yeniçimşit</w:t>
      </w:r>
      <w:proofErr w:type="spellEnd"/>
      <w:r w:rsidRPr="0049548A">
        <w:t xml:space="preserve"> Mahallesi ve </w:t>
      </w:r>
      <w:proofErr w:type="spellStart"/>
      <w:r w:rsidRPr="0049548A">
        <w:t>Çimşit</w:t>
      </w:r>
      <w:proofErr w:type="spellEnd"/>
      <w:r w:rsidRPr="0049548A">
        <w:t xml:space="preserve"> Mezarlığı arasında kalan 39 hektarlık alana yönelik 1/5000 ölçekli nazım imar plan değişikliğine ilişkin Büyükşehir Belediye Meclisinin 08.02.2021 tarih ve 142.gündem maddesi olarak komisyonumuza havale edilen dosya incelendi.</w:t>
      </w:r>
    </w:p>
    <w:p w:rsidR="0049548A" w:rsidRPr="0049548A" w:rsidRDefault="0049548A" w:rsidP="0049548A">
      <w:pPr>
        <w:tabs>
          <w:tab w:val="left" w:pos="9638"/>
        </w:tabs>
        <w:ind w:right="-1" w:firstLine="709"/>
        <w:jc w:val="both"/>
      </w:pPr>
    </w:p>
    <w:p w:rsidR="0049548A" w:rsidRPr="0049548A" w:rsidRDefault="0049548A" w:rsidP="0049548A">
      <w:pPr>
        <w:ind w:firstLine="709"/>
        <w:jc w:val="both"/>
        <w:rPr>
          <w:color w:val="000000"/>
        </w:rPr>
      </w:pPr>
      <w:r w:rsidRPr="0049548A">
        <w:t>Komisyonumuzca yapılan incelemeler neticesinde;</w:t>
      </w:r>
      <w:r w:rsidRPr="0049548A">
        <w:rPr>
          <w:bCs/>
          <w:color w:val="000000"/>
        </w:rPr>
        <w:t xml:space="preserve"> </w:t>
      </w:r>
      <w:r w:rsidRPr="0049548A">
        <w:rPr>
          <w:color w:val="000000"/>
        </w:rPr>
        <w:t xml:space="preserve">Sincan Belediyesi Plan ve Proje Müdürlüğünün </w:t>
      </w:r>
      <w:proofErr w:type="gramStart"/>
      <w:r w:rsidRPr="0049548A">
        <w:rPr>
          <w:color w:val="000000"/>
        </w:rPr>
        <w:t>07/10/2020</w:t>
      </w:r>
      <w:proofErr w:type="gramEnd"/>
      <w:r w:rsidRPr="0049548A">
        <w:rPr>
          <w:color w:val="000000"/>
        </w:rPr>
        <w:t xml:space="preserve"> tarih ve 7643 sayılı yazısı ekinde gönderilen, Sincan İlçesi </w:t>
      </w:r>
      <w:proofErr w:type="spellStart"/>
      <w:r w:rsidRPr="0049548A">
        <w:rPr>
          <w:color w:val="000000"/>
        </w:rPr>
        <w:t>Yeniçimşit</w:t>
      </w:r>
      <w:proofErr w:type="spellEnd"/>
      <w:r w:rsidRPr="0049548A">
        <w:rPr>
          <w:color w:val="000000"/>
        </w:rPr>
        <w:t xml:space="preserve"> Mahallesi ve </w:t>
      </w:r>
      <w:proofErr w:type="spellStart"/>
      <w:r w:rsidRPr="0049548A">
        <w:rPr>
          <w:color w:val="000000"/>
        </w:rPr>
        <w:t>Cimşit</w:t>
      </w:r>
      <w:proofErr w:type="spellEnd"/>
      <w:r w:rsidRPr="0049548A">
        <w:rPr>
          <w:color w:val="000000"/>
        </w:rPr>
        <w:t xml:space="preserve"> Mezarlığı arasında kalan 39 hektarlık alanda Mahkeme kararı doğrultusunda 1/5000 ölçekli Nazım İmar Planı Değişikliği önerisi 5216 sayılı Yasanın ilgili maddeleri gereğince İmar ve Şehircilik Dairesi Başkanlığına sunulduğu,</w:t>
      </w:r>
    </w:p>
    <w:p w:rsidR="0049548A" w:rsidRPr="0049548A" w:rsidRDefault="0049548A" w:rsidP="0049548A">
      <w:pPr>
        <w:ind w:firstLine="709"/>
        <w:jc w:val="both"/>
      </w:pPr>
    </w:p>
    <w:p w:rsidR="0049548A" w:rsidRPr="0049548A" w:rsidRDefault="0049548A" w:rsidP="0049548A">
      <w:pPr>
        <w:ind w:firstLine="709"/>
        <w:jc w:val="both"/>
        <w:rPr>
          <w:color w:val="000000"/>
        </w:rPr>
      </w:pPr>
      <w:r w:rsidRPr="0049548A">
        <w:rPr>
          <w:color w:val="000000"/>
        </w:rPr>
        <w:t>Yapılan incelemede;</w:t>
      </w:r>
    </w:p>
    <w:p w:rsidR="0049548A" w:rsidRPr="0049548A" w:rsidRDefault="0049548A" w:rsidP="0049548A">
      <w:pPr>
        <w:ind w:firstLine="709"/>
        <w:jc w:val="both"/>
      </w:pPr>
    </w:p>
    <w:p w:rsidR="0049548A" w:rsidRPr="0049548A" w:rsidRDefault="0049548A" w:rsidP="0049548A">
      <w:pPr>
        <w:ind w:firstLine="709"/>
        <w:jc w:val="both"/>
        <w:rPr>
          <w:color w:val="000000"/>
        </w:rPr>
      </w:pPr>
      <w:r w:rsidRPr="0049548A">
        <w:rPr>
          <w:color w:val="000000"/>
        </w:rPr>
        <w:t xml:space="preserve">Sincan İlçesi </w:t>
      </w:r>
      <w:proofErr w:type="spellStart"/>
      <w:r w:rsidRPr="0049548A">
        <w:rPr>
          <w:color w:val="000000"/>
        </w:rPr>
        <w:t>Yeniçimşit</w:t>
      </w:r>
      <w:proofErr w:type="spellEnd"/>
      <w:r w:rsidRPr="0049548A">
        <w:rPr>
          <w:color w:val="000000"/>
        </w:rPr>
        <w:t xml:space="preserve"> Mahallesi ve </w:t>
      </w:r>
      <w:proofErr w:type="spellStart"/>
      <w:r w:rsidRPr="0049548A">
        <w:rPr>
          <w:color w:val="000000"/>
        </w:rPr>
        <w:t>Cimşit</w:t>
      </w:r>
      <w:proofErr w:type="spellEnd"/>
      <w:r w:rsidRPr="0049548A">
        <w:rPr>
          <w:color w:val="000000"/>
        </w:rPr>
        <w:t xml:space="preserve"> Mezarlığı arasında kalan alana yönelik 1/5000 ölçekli nazım ve 1/1000 ölçekli uygulama imar plan değişikliğinin, Sincan Belediye Meclisinin </w:t>
      </w:r>
      <w:proofErr w:type="gramStart"/>
      <w:r w:rsidRPr="0049548A">
        <w:rPr>
          <w:color w:val="000000"/>
        </w:rPr>
        <w:t>04/07/2017</w:t>
      </w:r>
      <w:proofErr w:type="gramEnd"/>
      <w:r w:rsidRPr="0049548A">
        <w:rPr>
          <w:color w:val="000000"/>
        </w:rPr>
        <w:t xml:space="preserve"> tarih ve 145 sayılı kararı ile uygun görülerek Büyükşehir Belediye Meclisinin 14.02.2018 tarih 286 sayılı kararı ile onaylandığı,</w:t>
      </w:r>
    </w:p>
    <w:p w:rsidR="0049548A" w:rsidRPr="0049548A" w:rsidRDefault="0049548A" w:rsidP="0049548A">
      <w:pPr>
        <w:ind w:firstLine="709"/>
        <w:jc w:val="both"/>
      </w:pPr>
    </w:p>
    <w:p w:rsidR="0049548A" w:rsidRPr="0049548A" w:rsidRDefault="0049548A" w:rsidP="0049548A">
      <w:pPr>
        <w:ind w:firstLine="709"/>
        <w:jc w:val="both"/>
      </w:pPr>
      <w:r w:rsidRPr="0049548A">
        <w:rPr>
          <w:color w:val="000000"/>
        </w:rPr>
        <w:t xml:space="preserve">Ankara 18.İdare Mahkemesinin 2018/1076 E. sayılı ve </w:t>
      </w:r>
      <w:proofErr w:type="gramStart"/>
      <w:r w:rsidRPr="0049548A">
        <w:rPr>
          <w:color w:val="000000"/>
        </w:rPr>
        <w:t>22/11/2019</w:t>
      </w:r>
      <w:proofErr w:type="gramEnd"/>
      <w:r w:rsidRPr="0049548A">
        <w:rPr>
          <w:color w:val="000000"/>
        </w:rPr>
        <w:t xml:space="preserve"> tarihli ara kararında özetle; her iki planın da, planlama sürecine ilişkin mevzuatta öngörülen araştırma, analiz, sentez vb. çalışmaların sonuçlarına dayandırılmadığı, araştırma raporunun olmadığı, plan açıklama raporunun ise plan kararlarının dayandığı gerekçeleri açıklayan nesnel teknik ve bilimsel verileri ortaya koymadığı, imar planına esas jeolojik ve </w:t>
      </w:r>
      <w:proofErr w:type="spellStart"/>
      <w:r w:rsidRPr="0049548A">
        <w:rPr>
          <w:color w:val="000000"/>
        </w:rPr>
        <w:t>jeoteknik</w:t>
      </w:r>
      <w:proofErr w:type="spellEnd"/>
      <w:r w:rsidRPr="0049548A">
        <w:rPr>
          <w:color w:val="000000"/>
        </w:rPr>
        <w:t xml:space="preserve"> etüt çalışmasıyla ortaya konan verilerin planlara aktarılmasının zorunlu olduğu, 2018/286 sayılı karar ile onaylı 1/5000 ölçekli Nazım İmar Planı Revizyonu ile 1/1000 ölçekli İlave ve Revizyon Uygulama İmar Planı işlemlerinin yürütmeyi durdurma kararı verildiği,</w:t>
      </w:r>
    </w:p>
    <w:p w:rsidR="0049548A" w:rsidRPr="0049548A" w:rsidRDefault="0049548A" w:rsidP="0049548A">
      <w:pPr>
        <w:ind w:firstLine="709"/>
        <w:jc w:val="both"/>
        <w:rPr>
          <w:color w:val="000000"/>
        </w:rPr>
      </w:pPr>
    </w:p>
    <w:p w:rsidR="0049548A" w:rsidRPr="0049548A" w:rsidRDefault="0049548A" w:rsidP="0049548A">
      <w:pPr>
        <w:ind w:firstLine="709"/>
        <w:jc w:val="both"/>
        <w:rPr>
          <w:color w:val="000000"/>
        </w:rPr>
      </w:pPr>
      <w:r w:rsidRPr="0049548A">
        <w:rPr>
          <w:color w:val="000000"/>
        </w:rPr>
        <w:t xml:space="preserve">Halihazırda faaliyette bulunan kurban pazarı alanı ve mezarlık alanına hizmet verecek kullanımlar oluşturmak, Sincan Belediyesi, Fen İşleri Müdürlüğü, Temizlik İşleri Müdürlüğü ve Park ve Bahçeler Müdürlüğü birimlerini bir araya toplanması amacıyla aynı zamanda alana ilişkin mevcut planda yürütmeyi durdurmayı kararı gerekçelerinin yeni planda yerine getirilmesinin sağlanması amacıyla Sincan Belediye Meclisinin </w:t>
      </w:r>
      <w:proofErr w:type="gramStart"/>
      <w:r w:rsidRPr="0049548A">
        <w:rPr>
          <w:color w:val="000000"/>
        </w:rPr>
        <w:t>04/03/2020</w:t>
      </w:r>
      <w:proofErr w:type="gramEnd"/>
      <w:r w:rsidRPr="0049548A">
        <w:rPr>
          <w:color w:val="000000"/>
        </w:rPr>
        <w:t xml:space="preserve"> tarih ve 52 sayılı kararı ile uygun görülen 1/1000 ölçekli Uygulama İmar Planı Değişikliğinin Ankara Büyükşehir Belediye Meclisinin 12/08/2020 tarih ve 852 sayılı kararıyla </w:t>
      </w:r>
      <w:proofErr w:type="spellStart"/>
      <w:r w:rsidRPr="0049548A">
        <w:rPr>
          <w:color w:val="000000"/>
        </w:rPr>
        <w:t>tadilen</w:t>
      </w:r>
      <w:proofErr w:type="spellEnd"/>
      <w:r w:rsidRPr="0049548A">
        <w:rPr>
          <w:color w:val="000000"/>
        </w:rPr>
        <w:t xml:space="preserve"> onaylandığı,</w:t>
      </w:r>
    </w:p>
    <w:p w:rsidR="0049548A" w:rsidRPr="0049548A" w:rsidRDefault="0049548A" w:rsidP="0049548A">
      <w:pPr>
        <w:ind w:firstLine="709"/>
        <w:jc w:val="both"/>
      </w:pPr>
    </w:p>
    <w:p w:rsidR="0049548A" w:rsidRPr="0049548A" w:rsidRDefault="0049548A" w:rsidP="0049548A">
      <w:pPr>
        <w:ind w:firstLine="709"/>
        <w:jc w:val="both"/>
        <w:rPr>
          <w:color w:val="000000"/>
        </w:rPr>
      </w:pPr>
      <w:r w:rsidRPr="0049548A">
        <w:rPr>
          <w:color w:val="000000"/>
        </w:rPr>
        <w:t xml:space="preserve">Plan değişikliğine konu alanın </w:t>
      </w:r>
      <w:proofErr w:type="gramStart"/>
      <w:r w:rsidRPr="0049548A">
        <w:rPr>
          <w:color w:val="000000"/>
        </w:rPr>
        <w:t>17/08/2017</w:t>
      </w:r>
      <w:proofErr w:type="gramEnd"/>
      <w:r w:rsidRPr="0049548A">
        <w:rPr>
          <w:color w:val="000000"/>
        </w:rPr>
        <w:t xml:space="preserve"> tarihinde onaylanan jeolojik-</w:t>
      </w:r>
      <w:proofErr w:type="spellStart"/>
      <w:r w:rsidRPr="0049548A">
        <w:rPr>
          <w:color w:val="000000"/>
        </w:rPr>
        <w:t>jeoteknik</w:t>
      </w:r>
      <w:proofErr w:type="spellEnd"/>
      <w:r w:rsidRPr="0049548A">
        <w:rPr>
          <w:color w:val="000000"/>
        </w:rPr>
        <w:t xml:space="preserve"> </w:t>
      </w:r>
      <w:proofErr w:type="spellStart"/>
      <w:r w:rsidRPr="0049548A">
        <w:rPr>
          <w:color w:val="000000"/>
        </w:rPr>
        <w:t>etüd</w:t>
      </w:r>
      <w:proofErr w:type="spellEnd"/>
      <w:r w:rsidRPr="0049548A">
        <w:rPr>
          <w:color w:val="000000"/>
        </w:rPr>
        <w:t xml:space="preserve"> raporunun sonuç ve öneriler kısmında (Önlemli Alan 2.1) önlem alınabilecek nitelikte </w:t>
      </w:r>
      <w:proofErr w:type="spellStart"/>
      <w:r w:rsidRPr="0049548A">
        <w:rPr>
          <w:color w:val="000000"/>
        </w:rPr>
        <w:t>stabilite</w:t>
      </w:r>
      <w:proofErr w:type="spellEnd"/>
      <w:r w:rsidRPr="0049548A">
        <w:rPr>
          <w:color w:val="000000"/>
        </w:rPr>
        <w:t xml:space="preserve"> sorunlu alanlar ve (Önlemli Alan 5.1) önlem alınabilecek nitelikte şişme, oturma açısından sorunlu alanlar olarak değerlendirildiği,</w:t>
      </w:r>
    </w:p>
    <w:p w:rsidR="0049548A" w:rsidRPr="0049548A" w:rsidRDefault="0049548A" w:rsidP="0049548A">
      <w:pPr>
        <w:ind w:firstLine="709"/>
        <w:jc w:val="both"/>
      </w:pPr>
    </w:p>
    <w:p w:rsidR="0049548A" w:rsidRPr="0049548A" w:rsidRDefault="0049548A" w:rsidP="0049548A">
      <w:pPr>
        <w:ind w:firstLine="709"/>
        <w:jc w:val="both"/>
        <w:rPr>
          <w:color w:val="000000"/>
        </w:rPr>
      </w:pPr>
      <w:r w:rsidRPr="0049548A">
        <w:rPr>
          <w:color w:val="000000"/>
        </w:rPr>
        <w:t xml:space="preserve">Öneri plan </w:t>
      </w:r>
      <w:proofErr w:type="gramStart"/>
      <w:r w:rsidRPr="0049548A">
        <w:rPr>
          <w:color w:val="000000"/>
        </w:rPr>
        <w:t>ile;</w:t>
      </w:r>
      <w:proofErr w:type="gramEnd"/>
      <w:r w:rsidRPr="0049548A">
        <w:rPr>
          <w:color w:val="000000"/>
        </w:rPr>
        <w:t xml:space="preserve"> Gelişme Konut Alanları (2 adet adada), Toplu İşyerleri Alanları (4 adet adada), Ticaret Alanları (4 adet adada), Belediye Hizmet Alanları (2 adet adada), Park ve Dinlenme Alanları, Eğitim Tesisleri Alanları(l adet adada), İbadet Alanları (1 adet adada), Teknik Altyapı Alanı(l adet adada), Kuzey - Güney aksında 25,00 metre, diğer alanlarda 15,00 metre ve 12,00 metre yollar oluşturulduğu,</w:t>
      </w:r>
    </w:p>
    <w:p w:rsidR="0049548A" w:rsidRPr="0049548A" w:rsidRDefault="0049548A" w:rsidP="0049548A">
      <w:pPr>
        <w:ind w:firstLine="709"/>
        <w:jc w:val="both"/>
        <w:rPr>
          <w:color w:val="000000"/>
        </w:rPr>
      </w:pPr>
    </w:p>
    <w:p w:rsidR="0049548A" w:rsidRPr="0049548A" w:rsidRDefault="0049548A" w:rsidP="0049548A">
      <w:pPr>
        <w:jc w:val="center"/>
      </w:pPr>
      <w:r w:rsidRPr="0049548A">
        <w:lastRenderedPageBreak/>
        <w:t>T.C.</w:t>
      </w:r>
    </w:p>
    <w:p w:rsidR="0049548A" w:rsidRPr="0049548A" w:rsidRDefault="0049548A" w:rsidP="0049548A">
      <w:pPr>
        <w:jc w:val="center"/>
      </w:pPr>
      <w:r w:rsidRPr="0049548A">
        <w:t>ANKARA BÜYÜKŞEHİR BELEDİYE MECLİSİ</w:t>
      </w:r>
    </w:p>
    <w:p w:rsidR="0049548A" w:rsidRPr="0049548A" w:rsidRDefault="0049548A" w:rsidP="0049548A">
      <w:pPr>
        <w:jc w:val="center"/>
      </w:pPr>
      <w:r w:rsidRPr="0049548A">
        <w:t>İmar ve Bayındırlık Komisyonu Raporu</w:t>
      </w:r>
    </w:p>
    <w:p w:rsidR="0049548A" w:rsidRPr="0049548A" w:rsidRDefault="0049548A" w:rsidP="0049548A">
      <w:pPr>
        <w:jc w:val="center"/>
      </w:pPr>
    </w:p>
    <w:p w:rsidR="0049548A" w:rsidRPr="0049548A" w:rsidRDefault="0049548A" w:rsidP="0049548A">
      <w:pPr>
        <w:jc w:val="center"/>
      </w:pPr>
      <w:r w:rsidRPr="0049548A">
        <w:t>Rapor No: 729</w:t>
      </w:r>
      <w:r w:rsidRPr="0049548A">
        <w:tab/>
        <w:t xml:space="preserve">     </w:t>
      </w:r>
      <w:r w:rsidRPr="0049548A">
        <w:tab/>
        <w:t xml:space="preserve">     </w:t>
      </w:r>
      <w:r w:rsidRPr="0049548A">
        <w:tab/>
        <w:t xml:space="preserve">                 </w:t>
      </w:r>
      <w:r w:rsidRPr="0049548A">
        <w:tab/>
      </w:r>
      <w:r w:rsidRPr="0049548A">
        <w:tab/>
        <w:t xml:space="preserve">         </w:t>
      </w:r>
      <w:r w:rsidRPr="0049548A">
        <w:tab/>
      </w:r>
      <w:r w:rsidRPr="0049548A">
        <w:tab/>
      </w:r>
      <w:r w:rsidRPr="0049548A">
        <w:tab/>
        <w:t xml:space="preserve">        18.02.2021</w:t>
      </w:r>
    </w:p>
    <w:p w:rsidR="0049548A" w:rsidRPr="0049548A" w:rsidRDefault="0049548A" w:rsidP="0049548A">
      <w:pPr>
        <w:jc w:val="center"/>
        <w:rPr>
          <w:color w:val="000000"/>
        </w:rPr>
      </w:pPr>
    </w:p>
    <w:p w:rsidR="0049548A" w:rsidRPr="0049548A" w:rsidRDefault="0049548A" w:rsidP="0049548A">
      <w:pPr>
        <w:jc w:val="center"/>
        <w:rPr>
          <w:color w:val="000000"/>
        </w:rPr>
      </w:pPr>
      <w:r w:rsidRPr="0049548A">
        <w:rPr>
          <w:color w:val="000000"/>
        </w:rPr>
        <w:t>-2-</w:t>
      </w:r>
    </w:p>
    <w:p w:rsidR="0049548A" w:rsidRPr="0049548A" w:rsidRDefault="0049548A" w:rsidP="0049548A">
      <w:pPr>
        <w:ind w:firstLine="709"/>
        <w:jc w:val="both"/>
        <w:rPr>
          <w:color w:val="000000"/>
        </w:rPr>
      </w:pPr>
    </w:p>
    <w:p w:rsidR="0049548A" w:rsidRPr="0049548A" w:rsidRDefault="0049548A" w:rsidP="0049548A">
      <w:pPr>
        <w:ind w:firstLine="709"/>
        <w:jc w:val="both"/>
        <w:rPr>
          <w:color w:val="000000"/>
        </w:rPr>
      </w:pPr>
      <w:r w:rsidRPr="0049548A">
        <w:rPr>
          <w:color w:val="000000"/>
        </w:rPr>
        <w:t>Planlama alanı mülkiyet dağılımının tabloda gösterildiği gibi olduğu,</w:t>
      </w:r>
    </w:p>
    <w:p w:rsidR="0049548A" w:rsidRPr="0049548A" w:rsidRDefault="0049548A" w:rsidP="0049548A">
      <w:pPr>
        <w:ind w:firstLine="709"/>
        <w:jc w:val="both"/>
        <w:rPr>
          <w:color w:val="000000"/>
        </w:rPr>
      </w:pPr>
    </w:p>
    <w:tbl>
      <w:tblPr>
        <w:tblW w:w="0" w:type="auto"/>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242"/>
        <w:gridCol w:w="2174"/>
        <w:gridCol w:w="2198"/>
      </w:tblGrid>
      <w:tr w:rsidR="0049548A" w:rsidRPr="0049548A" w:rsidTr="00B32365">
        <w:trPr>
          <w:trHeight w:hRule="exact" w:val="326"/>
        </w:trPr>
        <w:tc>
          <w:tcPr>
            <w:tcW w:w="2242" w:type="dxa"/>
            <w:shd w:val="clear" w:color="auto" w:fill="FFFFFF"/>
          </w:tcPr>
          <w:p w:rsidR="0049548A" w:rsidRPr="0049548A" w:rsidRDefault="0049548A" w:rsidP="00B32365">
            <w:pPr>
              <w:rPr>
                <w:b/>
              </w:rPr>
            </w:pPr>
            <w:r w:rsidRPr="0049548A">
              <w:rPr>
                <w:b/>
                <w:bCs/>
                <w:color w:val="000000"/>
              </w:rPr>
              <w:t>Mülkiyet</w:t>
            </w:r>
          </w:p>
        </w:tc>
        <w:tc>
          <w:tcPr>
            <w:tcW w:w="2174" w:type="dxa"/>
            <w:shd w:val="clear" w:color="auto" w:fill="FFFFFF"/>
          </w:tcPr>
          <w:p w:rsidR="0049548A" w:rsidRPr="0049548A" w:rsidRDefault="0049548A" w:rsidP="00B32365">
            <w:pPr>
              <w:rPr>
                <w:b/>
              </w:rPr>
            </w:pPr>
            <w:r w:rsidRPr="0049548A">
              <w:rPr>
                <w:b/>
                <w:bCs/>
                <w:color w:val="000000"/>
              </w:rPr>
              <w:t>Toplam Alan (m</w:t>
            </w:r>
            <w:r w:rsidRPr="0049548A">
              <w:rPr>
                <w:b/>
                <w:bCs/>
                <w:color w:val="000000"/>
                <w:vertAlign w:val="superscript"/>
              </w:rPr>
              <w:t>2</w:t>
            </w:r>
            <w:r w:rsidRPr="0049548A">
              <w:rPr>
                <w:b/>
                <w:bCs/>
                <w:color w:val="000000"/>
              </w:rPr>
              <w:t>)</w:t>
            </w:r>
          </w:p>
        </w:tc>
        <w:tc>
          <w:tcPr>
            <w:tcW w:w="2198" w:type="dxa"/>
            <w:shd w:val="clear" w:color="auto" w:fill="FFFFFF"/>
          </w:tcPr>
          <w:p w:rsidR="0049548A" w:rsidRPr="0049548A" w:rsidRDefault="0049548A" w:rsidP="00B32365">
            <w:pPr>
              <w:rPr>
                <w:b/>
              </w:rPr>
            </w:pPr>
            <w:r w:rsidRPr="0049548A">
              <w:rPr>
                <w:b/>
                <w:bCs/>
                <w:color w:val="000000"/>
              </w:rPr>
              <w:t>Oran</w:t>
            </w:r>
          </w:p>
        </w:tc>
      </w:tr>
      <w:tr w:rsidR="0049548A" w:rsidRPr="0049548A" w:rsidTr="00B32365">
        <w:trPr>
          <w:trHeight w:hRule="exact" w:val="259"/>
        </w:trPr>
        <w:tc>
          <w:tcPr>
            <w:tcW w:w="2242" w:type="dxa"/>
            <w:shd w:val="clear" w:color="auto" w:fill="FFFFFF"/>
          </w:tcPr>
          <w:p w:rsidR="0049548A" w:rsidRPr="0049548A" w:rsidRDefault="0049548A" w:rsidP="00B32365">
            <w:pPr>
              <w:jc w:val="both"/>
            </w:pPr>
            <w:r w:rsidRPr="0049548A">
              <w:rPr>
                <w:color w:val="000000"/>
              </w:rPr>
              <w:t>Maliye</w:t>
            </w:r>
          </w:p>
        </w:tc>
        <w:tc>
          <w:tcPr>
            <w:tcW w:w="2174" w:type="dxa"/>
            <w:shd w:val="clear" w:color="auto" w:fill="FFFFFF"/>
          </w:tcPr>
          <w:p w:rsidR="0049548A" w:rsidRPr="0049548A" w:rsidRDefault="0049548A" w:rsidP="00B32365">
            <w:pPr>
              <w:jc w:val="both"/>
            </w:pPr>
            <w:r w:rsidRPr="0049548A">
              <w:rPr>
                <w:color w:val="000000"/>
              </w:rPr>
              <w:t>196,690.03</w:t>
            </w:r>
          </w:p>
        </w:tc>
        <w:tc>
          <w:tcPr>
            <w:tcW w:w="2198" w:type="dxa"/>
            <w:shd w:val="clear" w:color="auto" w:fill="FFFFFF"/>
          </w:tcPr>
          <w:p w:rsidR="0049548A" w:rsidRPr="0049548A" w:rsidRDefault="0049548A" w:rsidP="00B32365">
            <w:pPr>
              <w:jc w:val="both"/>
            </w:pPr>
            <w:r w:rsidRPr="0049548A">
              <w:rPr>
                <w:color w:val="000000"/>
              </w:rPr>
              <w:t>50.62%</w:t>
            </w:r>
          </w:p>
        </w:tc>
      </w:tr>
      <w:tr w:rsidR="0049548A" w:rsidRPr="0049548A" w:rsidTr="00B32365">
        <w:trPr>
          <w:trHeight w:hRule="exact" w:val="254"/>
        </w:trPr>
        <w:tc>
          <w:tcPr>
            <w:tcW w:w="2242" w:type="dxa"/>
            <w:shd w:val="clear" w:color="auto" w:fill="FFFFFF"/>
          </w:tcPr>
          <w:p w:rsidR="0049548A" w:rsidRPr="0049548A" w:rsidRDefault="0049548A" w:rsidP="00B32365">
            <w:pPr>
              <w:jc w:val="both"/>
            </w:pPr>
            <w:r w:rsidRPr="0049548A">
              <w:rPr>
                <w:color w:val="000000"/>
              </w:rPr>
              <w:t>Özel</w:t>
            </w:r>
          </w:p>
        </w:tc>
        <w:tc>
          <w:tcPr>
            <w:tcW w:w="2174" w:type="dxa"/>
            <w:shd w:val="clear" w:color="auto" w:fill="FFFFFF"/>
          </w:tcPr>
          <w:p w:rsidR="0049548A" w:rsidRPr="0049548A" w:rsidRDefault="0049548A" w:rsidP="00B32365">
            <w:pPr>
              <w:jc w:val="both"/>
            </w:pPr>
            <w:r w:rsidRPr="0049548A">
              <w:rPr>
                <w:color w:val="000000"/>
              </w:rPr>
              <w:t>23,831.79</w:t>
            </w:r>
          </w:p>
        </w:tc>
        <w:tc>
          <w:tcPr>
            <w:tcW w:w="2198" w:type="dxa"/>
            <w:shd w:val="clear" w:color="auto" w:fill="FFFFFF"/>
          </w:tcPr>
          <w:p w:rsidR="0049548A" w:rsidRPr="0049548A" w:rsidRDefault="0049548A" w:rsidP="00B32365">
            <w:pPr>
              <w:jc w:val="both"/>
            </w:pPr>
            <w:r w:rsidRPr="0049548A">
              <w:rPr>
                <w:color w:val="000000"/>
              </w:rPr>
              <w:t>6.13%</w:t>
            </w:r>
          </w:p>
        </w:tc>
      </w:tr>
      <w:tr w:rsidR="0049548A" w:rsidRPr="0049548A" w:rsidTr="00B32365">
        <w:trPr>
          <w:trHeight w:hRule="exact" w:val="254"/>
        </w:trPr>
        <w:tc>
          <w:tcPr>
            <w:tcW w:w="2242" w:type="dxa"/>
            <w:shd w:val="clear" w:color="auto" w:fill="FFFFFF"/>
          </w:tcPr>
          <w:p w:rsidR="0049548A" w:rsidRPr="0049548A" w:rsidRDefault="0049548A" w:rsidP="00B32365">
            <w:pPr>
              <w:jc w:val="both"/>
            </w:pPr>
            <w:r w:rsidRPr="0049548A">
              <w:rPr>
                <w:color w:val="000000"/>
              </w:rPr>
              <w:t>ABB</w:t>
            </w:r>
          </w:p>
        </w:tc>
        <w:tc>
          <w:tcPr>
            <w:tcW w:w="2174" w:type="dxa"/>
            <w:shd w:val="clear" w:color="auto" w:fill="FFFFFF"/>
          </w:tcPr>
          <w:p w:rsidR="0049548A" w:rsidRPr="0049548A" w:rsidRDefault="0049548A" w:rsidP="00B32365">
            <w:pPr>
              <w:jc w:val="both"/>
            </w:pPr>
            <w:r w:rsidRPr="0049548A">
              <w:rPr>
                <w:color w:val="000000"/>
              </w:rPr>
              <w:t>5521.18</w:t>
            </w:r>
          </w:p>
        </w:tc>
        <w:tc>
          <w:tcPr>
            <w:tcW w:w="2198" w:type="dxa"/>
            <w:shd w:val="clear" w:color="auto" w:fill="FFFFFF"/>
          </w:tcPr>
          <w:p w:rsidR="0049548A" w:rsidRPr="0049548A" w:rsidRDefault="0049548A" w:rsidP="00B32365">
            <w:pPr>
              <w:jc w:val="both"/>
            </w:pPr>
            <w:r w:rsidRPr="0049548A">
              <w:rPr>
                <w:color w:val="000000"/>
              </w:rPr>
              <w:t>1.42%</w:t>
            </w:r>
          </w:p>
        </w:tc>
      </w:tr>
      <w:tr w:rsidR="0049548A" w:rsidRPr="0049548A" w:rsidTr="00B32365">
        <w:trPr>
          <w:trHeight w:hRule="exact" w:val="259"/>
        </w:trPr>
        <w:tc>
          <w:tcPr>
            <w:tcW w:w="2242" w:type="dxa"/>
            <w:shd w:val="clear" w:color="auto" w:fill="FFFFFF"/>
          </w:tcPr>
          <w:p w:rsidR="0049548A" w:rsidRPr="0049548A" w:rsidRDefault="0049548A" w:rsidP="00B32365">
            <w:pPr>
              <w:jc w:val="both"/>
            </w:pPr>
            <w:r w:rsidRPr="0049548A">
              <w:rPr>
                <w:color w:val="000000"/>
              </w:rPr>
              <w:t>Tescil Harici</w:t>
            </w:r>
          </w:p>
        </w:tc>
        <w:tc>
          <w:tcPr>
            <w:tcW w:w="2174" w:type="dxa"/>
            <w:shd w:val="clear" w:color="auto" w:fill="FFFFFF"/>
          </w:tcPr>
          <w:p w:rsidR="0049548A" w:rsidRPr="0049548A" w:rsidRDefault="0049548A" w:rsidP="00B32365">
            <w:pPr>
              <w:jc w:val="both"/>
            </w:pPr>
            <w:r w:rsidRPr="0049548A">
              <w:rPr>
                <w:color w:val="000000"/>
              </w:rPr>
              <w:t>162,500.42</w:t>
            </w:r>
          </w:p>
        </w:tc>
        <w:tc>
          <w:tcPr>
            <w:tcW w:w="2198" w:type="dxa"/>
            <w:shd w:val="clear" w:color="auto" w:fill="FFFFFF"/>
          </w:tcPr>
          <w:p w:rsidR="0049548A" w:rsidRPr="0049548A" w:rsidRDefault="0049548A" w:rsidP="00B32365">
            <w:pPr>
              <w:jc w:val="both"/>
            </w:pPr>
            <w:r w:rsidRPr="0049548A">
              <w:rPr>
                <w:color w:val="000000"/>
              </w:rPr>
              <w:t>41.82%</w:t>
            </w:r>
          </w:p>
        </w:tc>
      </w:tr>
      <w:tr w:rsidR="0049548A" w:rsidRPr="0049548A" w:rsidTr="00B32365">
        <w:trPr>
          <w:trHeight w:hRule="exact" w:val="298"/>
        </w:trPr>
        <w:tc>
          <w:tcPr>
            <w:tcW w:w="2242" w:type="dxa"/>
            <w:shd w:val="clear" w:color="auto" w:fill="FFFFFF"/>
          </w:tcPr>
          <w:p w:rsidR="0049548A" w:rsidRPr="0049548A" w:rsidRDefault="0049548A" w:rsidP="00B32365">
            <w:pPr>
              <w:jc w:val="both"/>
              <w:rPr>
                <w:b/>
              </w:rPr>
            </w:pPr>
            <w:r w:rsidRPr="0049548A">
              <w:rPr>
                <w:b/>
                <w:bCs/>
                <w:color w:val="000000"/>
              </w:rPr>
              <w:t>Toplam</w:t>
            </w:r>
          </w:p>
        </w:tc>
        <w:tc>
          <w:tcPr>
            <w:tcW w:w="2174" w:type="dxa"/>
            <w:shd w:val="clear" w:color="auto" w:fill="FFFFFF"/>
          </w:tcPr>
          <w:p w:rsidR="0049548A" w:rsidRPr="0049548A" w:rsidRDefault="0049548A" w:rsidP="00B32365">
            <w:pPr>
              <w:jc w:val="both"/>
              <w:rPr>
                <w:b/>
              </w:rPr>
            </w:pPr>
            <w:r w:rsidRPr="0049548A">
              <w:rPr>
                <w:b/>
                <w:bCs/>
                <w:color w:val="000000"/>
              </w:rPr>
              <w:t>388,543.42</w:t>
            </w:r>
          </w:p>
        </w:tc>
        <w:tc>
          <w:tcPr>
            <w:tcW w:w="2198" w:type="dxa"/>
            <w:shd w:val="clear" w:color="auto" w:fill="FFFFFF"/>
          </w:tcPr>
          <w:p w:rsidR="0049548A" w:rsidRPr="0049548A" w:rsidRDefault="0049548A" w:rsidP="00B32365">
            <w:pPr>
              <w:jc w:val="both"/>
              <w:rPr>
                <w:b/>
              </w:rPr>
            </w:pPr>
            <w:r w:rsidRPr="0049548A">
              <w:rPr>
                <w:b/>
                <w:bCs/>
                <w:color w:val="000000"/>
              </w:rPr>
              <w:t>100.00%</w:t>
            </w:r>
          </w:p>
        </w:tc>
      </w:tr>
    </w:tbl>
    <w:p w:rsidR="0049548A" w:rsidRPr="0049548A" w:rsidRDefault="0049548A" w:rsidP="0049548A">
      <w:pPr>
        <w:ind w:firstLine="709"/>
        <w:jc w:val="both"/>
        <w:rPr>
          <w:color w:val="000000"/>
        </w:rPr>
      </w:pPr>
    </w:p>
    <w:p w:rsidR="0049548A" w:rsidRPr="0049548A" w:rsidRDefault="0049548A" w:rsidP="0049548A">
      <w:pPr>
        <w:ind w:firstLine="709"/>
        <w:jc w:val="both"/>
        <w:rPr>
          <w:color w:val="000000"/>
        </w:rPr>
      </w:pPr>
      <w:r w:rsidRPr="0049548A">
        <w:rPr>
          <w:color w:val="000000"/>
        </w:rPr>
        <w:t xml:space="preserve">Konut alanlarında inşaat emsalinin E:1,05, </w:t>
      </w:r>
      <w:proofErr w:type="spellStart"/>
      <w:r w:rsidRPr="0049548A">
        <w:rPr>
          <w:color w:val="000000"/>
        </w:rPr>
        <w:t>Yençok</w:t>
      </w:r>
      <w:proofErr w:type="spellEnd"/>
      <w:r w:rsidRPr="0049548A">
        <w:rPr>
          <w:color w:val="000000"/>
        </w:rPr>
        <w:t xml:space="preserve">=3 kat olarak belirlendiği, buna göre toplam konut emsal inşaat alanı 39.211,87 olarak, toplam konut sayısının ise 261 adet olarak korunduğu, nüfus hesabı yapılırken konut büyüklükleri 150,00, ortalama hane nüfusu ise 3,37 kişi olarak kullanıldığı, yeni durumda </w:t>
      </w:r>
      <w:proofErr w:type="gramStart"/>
      <w:r w:rsidRPr="0049548A">
        <w:rPr>
          <w:color w:val="000000"/>
        </w:rPr>
        <w:t>projeksiyon</w:t>
      </w:r>
      <w:proofErr w:type="gramEnd"/>
      <w:r w:rsidRPr="0049548A">
        <w:rPr>
          <w:color w:val="000000"/>
        </w:rPr>
        <w:t xml:space="preserve"> nüfusunun; ortalama hane nüfusunun 2017 yılına göre 2020 de düşmüş olması nedeniyle azalarak 878 kişi olarak öngörüldüğü,</w:t>
      </w:r>
    </w:p>
    <w:p w:rsidR="0049548A" w:rsidRPr="0049548A" w:rsidRDefault="0049548A" w:rsidP="0049548A">
      <w:pPr>
        <w:tabs>
          <w:tab w:val="left" w:pos="142"/>
          <w:tab w:val="left" w:pos="9638"/>
        </w:tabs>
        <w:ind w:right="-1" w:firstLine="709"/>
        <w:jc w:val="both"/>
      </w:pPr>
    </w:p>
    <w:p w:rsidR="0049548A" w:rsidRPr="0049548A" w:rsidRDefault="0049548A" w:rsidP="0049548A">
      <w:pPr>
        <w:ind w:firstLine="709"/>
        <w:jc w:val="both"/>
        <w:rPr>
          <w:color w:val="000000"/>
        </w:rPr>
      </w:pPr>
      <w:r w:rsidRPr="0049548A">
        <w:rPr>
          <w:color w:val="000000"/>
        </w:rPr>
        <w:t xml:space="preserve">Toplu işyerleri alanı E:0,60 ve </w:t>
      </w:r>
      <w:proofErr w:type="spellStart"/>
      <w:r w:rsidRPr="0049548A">
        <w:rPr>
          <w:color w:val="000000"/>
        </w:rPr>
        <w:t>Yençok</w:t>
      </w:r>
      <w:proofErr w:type="spellEnd"/>
      <w:r w:rsidRPr="0049548A">
        <w:rPr>
          <w:color w:val="000000"/>
        </w:rPr>
        <w:t xml:space="preserve">: 3 kat, ticaret alanlarında E:0,20 </w:t>
      </w:r>
      <w:proofErr w:type="spellStart"/>
      <w:r w:rsidRPr="0049548A">
        <w:rPr>
          <w:color w:val="000000"/>
        </w:rPr>
        <w:t>Yençok</w:t>
      </w:r>
      <w:proofErr w:type="spellEnd"/>
      <w:r w:rsidRPr="0049548A">
        <w:rPr>
          <w:color w:val="000000"/>
        </w:rPr>
        <w:t xml:space="preserve">: 3 kat, Belediye hizmet alanı E:1.00 ve </w:t>
      </w:r>
      <w:proofErr w:type="spellStart"/>
      <w:r w:rsidRPr="0049548A">
        <w:rPr>
          <w:color w:val="000000"/>
        </w:rPr>
        <w:t>Yençok</w:t>
      </w:r>
      <w:proofErr w:type="spellEnd"/>
      <w:r w:rsidRPr="0049548A">
        <w:rPr>
          <w:color w:val="000000"/>
        </w:rPr>
        <w:t>:15.50 m</w:t>
      </w:r>
      <w:proofErr w:type="gramStart"/>
      <w:r w:rsidRPr="0049548A">
        <w:rPr>
          <w:color w:val="000000"/>
        </w:rPr>
        <w:t>.,</w:t>
      </w:r>
      <w:proofErr w:type="gramEnd"/>
      <w:r w:rsidRPr="0049548A">
        <w:rPr>
          <w:color w:val="000000"/>
        </w:rPr>
        <w:t xml:space="preserve"> teknik altyapı alanları E:0.50 ve </w:t>
      </w:r>
      <w:proofErr w:type="spellStart"/>
      <w:r w:rsidRPr="0049548A">
        <w:rPr>
          <w:color w:val="000000"/>
        </w:rPr>
        <w:t>Yençok</w:t>
      </w:r>
      <w:proofErr w:type="spellEnd"/>
      <w:r w:rsidRPr="0049548A">
        <w:rPr>
          <w:color w:val="000000"/>
        </w:rPr>
        <w:t xml:space="preserve">: 15.50 m., konut alanlarında, E=1.05 </w:t>
      </w:r>
      <w:proofErr w:type="spellStart"/>
      <w:r w:rsidRPr="0049548A">
        <w:rPr>
          <w:color w:val="000000"/>
        </w:rPr>
        <w:t>min</w:t>
      </w:r>
      <w:proofErr w:type="spellEnd"/>
      <w:r w:rsidRPr="0049548A">
        <w:rPr>
          <w:color w:val="000000"/>
        </w:rPr>
        <w:t>. 3kat parsel büyüklüğü 4000 m</w:t>
      </w:r>
      <w:r w:rsidRPr="0049548A">
        <w:rPr>
          <w:color w:val="000000"/>
          <w:vertAlign w:val="superscript"/>
        </w:rPr>
        <w:t>2</w:t>
      </w:r>
      <w:r w:rsidRPr="0049548A">
        <w:rPr>
          <w:color w:val="000000"/>
        </w:rPr>
        <w:t xml:space="preserve"> olarak belirlendiği,</w:t>
      </w:r>
    </w:p>
    <w:p w:rsidR="0049548A" w:rsidRPr="0049548A" w:rsidRDefault="0049548A" w:rsidP="0049548A">
      <w:pPr>
        <w:ind w:firstLine="709"/>
        <w:jc w:val="both"/>
      </w:pPr>
    </w:p>
    <w:p w:rsidR="0049548A" w:rsidRPr="0049548A" w:rsidRDefault="0049548A" w:rsidP="0049548A">
      <w:pPr>
        <w:ind w:firstLine="709"/>
        <w:jc w:val="both"/>
        <w:rPr>
          <w:color w:val="000000"/>
        </w:rPr>
      </w:pPr>
      <w:r w:rsidRPr="0049548A">
        <w:rPr>
          <w:color w:val="000000"/>
        </w:rPr>
        <w:t>Öneri 1/5000 Plan Notlarının;</w:t>
      </w:r>
    </w:p>
    <w:p w:rsidR="0049548A" w:rsidRPr="0049548A" w:rsidRDefault="0049548A" w:rsidP="0049548A">
      <w:pPr>
        <w:numPr>
          <w:ilvl w:val="0"/>
          <w:numId w:val="3"/>
        </w:numPr>
        <w:ind w:left="0" w:firstLine="709"/>
        <w:jc w:val="both"/>
        <w:rPr>
          <w:color w:val="000000"/>
        </w:rPr>
      </w:pPr>
      <w:r w:rsidRPr="0049548A">
        <w:rPr>
          <w:color w:val="000000"/>
        </w:rPr>
        <w:t xml:space="preserve"> Planlama</w:t>
      </w:r>
      <w:r w:rsidRPr="0049548A">
        <w:rPr>
          <w:color w:val="000000"/>
        </w:rPr>
        <w:tab/>
        <w:t xml:space="preserve">alanına ilişkin Ankara Çevre ve Şehircilik İl Müdürlüğünün </w:t>
      </w:r>
      <w:proofErr w:type="gramStart"/>
      <w:r w:rsidRPr="0049548A">
        <w:rPr>
          <w:color w:val="000000"/>
        </w:rPr>
        <w:t>17/08/2017</w:t>
      </w:r>
      <w:proofErr w:type="gramEnd"/>
      <w:r w:rsidRPr="0049548A">
        <w:rPr>
          <w:color w:val="000000"/>
        </w:rPr>
        <w:t xml:space="preserve"> tarihinde onayladığı jeolojik-</w:t>
      </w:r>
      <w:proofErr w:type="spellStart"/>
      <w:r w:rsidRPr="0049548A">
        <w:rPr>
          <w:color w:val="000000"/>
        </w:rPr>
        <w:t>jeoteknik</w:t>
      </w:r>
      <w:proofErr w:type="spellEnd"/>
      <w:r w:rsidRPr="0049548A">
        <w:rPr>
          <w:color w:val="000000"/>
        </w:rPr>
        <w:t xml:space="preserve"> </w:t>
      </w:r>
      <w:proofErr w:type="spellStart"/>
      <w:r w:rsidRPr="0049548A">
        <w:rPr>
          <w:color w:val="000000"/>
        </w:rPr>
        <w:t>etüd</w:t>
      </w:r>
      <w:proofErr w:type="spellEnd"/>
      <w:r w:rsidRPr="0049548A">
        <w:rPr>
          <w:color w:val="000000"/>
        </w:rPr>
        <w:t xml:space="preserve"> raporunun sonuç ve öneriler kısmında belirtilen hükümlere uyulacaktır.</w:t>
      </w:r>
    </w:p>
    <w:p w:rsidR="0049548A" w:rsidRPr="0049548A" w:rsidRDefault="0049548A" w:rsidP="0049548A">
      <w:pPr>
        <w:numPr>
          <w:ilvl w:val="0"/>
          <w:numId w:val="3"/>
        </w:numPr>
        <w:ind w:left="0" w:firstLine="709"/>
        <w:jc w:val="both"/>
        <w:rPr>
          <w:color w:val="000000"/>
        </w:rPr>
      </w:pPr>
      <w:r w:rsidRPr="0049548A">
        <w:rPr>
          <w:color w:val="000000"/>
        </w:rPr>
        <w:t xml:space="preserve"> Kullanımların yapılaşma koşulları ve uygulama esasları 1/1000 ölçekli Uygulama İmar Planı ile belirlenecektir.</w:t>
      </w:r>
    </w:p>
    <w:p w:rsidR="0049548A" w:rsidRPr="0049548A" w:rsidRDefault="0049548A" w:rsidP="0049548A">
      <w:pPr>
        <w:numPr>
          <w:ilvl w:val="0"/>
          <w:numId w:val="3"/>
        </w:numPr>
        <w:ind w:left="0" w:firstLine="709"/>
        <w:jc w:val="both"/>
        <w:rPr>
          <w:color w:val="000000"/>
        </w:rPr>
      </w:pPr>
      <w:r w:rsidRPr="0049548A">
        <w:rPr>
          <w:color w:val="000000"/>
        </w:rPr>
        <w:t xml:space="preserve"> Parsel, yapılanma ve diğer hükümlerle ilgili bu plan hükümlerinde belirtilmeyen konularda 3194 sayılı İmar Kanunu hükümleri, Ankara Büyükşehir Belediyesi İmar Yönetmeliği hükümleri ile imar mevzuatı açısından yürürlükte olan kanun, yönetmelik, tüzük ve genelge hükümlerine uyulacaktır.</w:t>
      </w:r>
    </w:p>
    <w:p w:rsidR="0049548A" w:rsidRPr="0049548A" w:rsidRDefault="0049548A" w:rsidP="0049548A">
      <w:pPr>
        <w:ind w:firstLine="709"/>
        <w:jc w:val="both"/>
        <w:rPr>
          <w:color w:val="000000"/>
        </w:rPr>
      </w:pPr>
    </w:p>
    <w:p w:rsidR="0049548A" w:rsidRPr="0049548A" w:rsidRDefault="0049548A" w:rsidP="0049548A">
      <w:pPr>
        <w:ind w:firstLine="709"/>
        <w:jc w:val="both"/>
        <w:rPr>
          <w:color w:val="000000"/>
        </w:rPr>
      </w:pPr>
      <w:r w:rsidRPr="0049548A">
        <w:rPr>
          <w:color w:val="000000"/>
        </w:rPr>
        <w:t>Şeklinde düzenlendiği,</w:t>
      </w:r>
    </w:p>
    <w:p w:rsidR="0049548A" w:rsidRPr="0049548A" w:rsidRDefault="0049548A" w:rsidP="0049548A">
      <w:pPr>
        <w:ind w:firstLine="709"/>
        <w:jc w:val="both"/>
      </w:pPr>
    </w:p>
    <w:p w:rsidR="0049548A" w:rsidRPr="0049548A" w:rsidRDefault="0049548A" w:rsidP="0049548A">
      <w:pPr>
        <w:ind w:firstLine="709"/>
        <w:jc w:val="both"/>
      </w:pPr>
      <w:r w:rsidRPr="0049548A">
        <w:rPr>
          <w:color w:val="000000"/>
        </w:rPr>
        <w:t xml:space="preserve">Hususları tespit edilmiş olup, Sincan İlçesi </w:t>
      </w:r>
      <w:proofErr w:type="spellStart"/>
      <w:r w:rsidRPr="0049548A">
        <w:rPr>
          <w:color w:val="000000"/>
        </w:rPr>
        <w:t>Yeniçimşit</w:t>
      </w:r>
      <w:proofErr w:type="spellEnd"/>
      <w:r w:rsidRPr="0049548A">
        <w:rPr>
          <w:color w:val="000000"/>
        </w:rPr>
        <w:t xml:space="preserve"> Mahallesi ve </w:t>
      </w:r>
      <w:proofErr w:type="spellStart"/>
      <w:r w:rsidRPr="0049548A">
        <w:rPr>
          <w:color w:val="000000"/>
        </w:rPr>
        <w:t>Cimşit</w:t>
      </w:r>
      <w:proofErr w:type="spellEnd"/>
      <w:r w:rsidRPr="0049548A">
        <w:rPr>
          <w:color w:val="000000"/>
        </w:rPr>
        <w:t xml:space="preserve"> Mezarlığı arasında kalan 39 hektarlık alana yönelik 1/5000 ölçekli nazım imar planı değişikliğinin “onayı” komisyonumuzca oybirliği ile uygun görülmüştür.</w:t>
      </w:r>
    </w:p>
    <w:p w:rsidR="0049548A" w:rsidRPr="0049548A" w:rsidRDefault="0049548A" w:rsidP="0049548A">
      <w:pPr>
        <w:ind w:left="20" w:right="20" w:firstLine="689"/>
        <w:jc w:val="both"/>
        <w:rPr>
          <w:color w:val="000000"/>
        </w:rPr>
      </w:pPr>
    </w:p>
    <w:p w:rsidR="0049548A" w:rsidRPr="0049548A" w:rsidRDefault="0049548A" w:rsidP="0049548A">
      <w:pPr>
        <w:ind w:firstLine="689"/>
        <w:jc w:val="both"/>
      </w:pPr>
      <w:r w:rsidRPr="0049548A">
        <w:rPr>
          <w:color w:val="000000"/>
        </w:rPr>
        <w:t xml:space="preserve"> </w:t>
      </w:r>
      <w:r w:rsidRPr="0049548A">
        <w:t>Raporumuz Büyükşehir Belediye Meclisinin onayına arz olunur.</w:t>
      </w:r>
    </w:p>
    <w:p w:rsidR="0049548A" w:rsidRPr="0049548A" w:rsidRDefault="0049548A" w:rsidP="0049548A">
      <w:pPr>
        <w:pStyle w:val="Style7"/>
        <w:widowControl/>
        <w:tabs>
          <w:tab w:val="left" w:pos="0"/>
        </w:tabs>
        <w:spacing w:line="240" w:lineRule="auto"/>
        <w:ind w:firstLine="709"/>
      </w:pPr>
    </w:p>
    <w:p w:rsidR="0049548A" w:rsidRPr="0049548A" w:rsidRDefault="0049548A" w:rsidP="0049548A">
      <w:pPr>
        <w:jc w:val="both"/>
      </w:pPr>
      <w:r w:rsidRPr="0049548A">
        <w:t xml:space="preserve">            Mehmet Emin AYAZ               </w:t>
      </w:r>
      <w:r w:rsidRPr="0049548A">
        <w:tab/>
        <w:t xml:space="preserve"> Gürkan DEMİRKESEN   </w:t>
      </w:r>
      <w:r w:rsidRPr="0049548A">
        <w:tab/>
      </w:r>
      <w:r w:rsidRPr="0049548A">
        <w:tab/>
        <w:t>Kerem ERDEM</w:t>
      </w:r>
    </w:p>
    <w:p w:rsidR="0049548A" w:rsidRPr="0049548A" w:rsidRDefault="0049548A" w:rsidP="0049548A">
      <w:pPr>
        <w:pStyle w:val="ListeParagraf"/>
        <w:tabs>
          <w:tab w:val="left" w:pos="0"/>
          <w:tab w:val="left" w:pos="709"/>
        </w:tabs>
        <w:ind w:left="0"/>
        <w:jc w:val="both"/>
      </w:pPr>
      <w:r w:rsidRPr="0049548A">
        <w:t>İmar ve Bayındırlık Komisyonu Başkanı</w:t>
      </w:r>
      <w:r w:rsidRPr="0049548A">
        <w:tab/>
        <w:t xml:space="preserve">        </w:t>
      </w:r>
      <w:r w:rsidRPr="0049548A">
        <w:tab/>
        <w:t xml:space="preserve">  Başkan V. </w:t>
      </w:r>
      <w:r w:rsidRPr="0049548A">
        <w:tab/>
        <w:t xml:space="preserve">   </w:t>
      </w:r>
      <w:r w:rsidRPr="0049548A">
        <w:tab/>
        <w:t xml:space="preserve">  </w:t>
      </w:r>
      <w:r w:rsidRPr="0049548A">
        <w:tab/>
        <w:t xml:space="preserve">         Üye</w:t>
      </w:r>
      <w:r>
        <w:t xml:space="preserve">                     </w:t>
      </w:r>
      <w:r w:rsidRPr="0049548A">
        <w:t xml:space="preserve">                                   </w:t>
      </w:r>
    </w:p>
    <w:p w:rsidR="0049548A" w:rsidRPr="0049548A" w:rsidRDefault="0049548A" w:rsidP="0049548A">
      <w:pPr>
        <w:tabs>
          <w:tab w:val="left" w:pos="8508"/>
        </w:tabs>
        <w:jc w:val="both"/>
      </w:pPr>
      <w:r w:rsidRPr="0049548A">
        <w:t xml:space="preserve">                                                                </w:t>
      </w:r>
    </w:p>
    <w:p w:rsidR="0049548A" w:rsidRPr="0049548A" w:rsidRDefault="0049548A" w:rsidP="0049548A">
      <w:pPr>
        <w:jc w:val="both"/>
      </w:pPr>
      <w:r w:rsidRPr="0049548A">
        <w:t>Yaşar NESLİHANOĞLU</w:t>
      </w:r>
      <w:r w:rsidRPr="0049548A">
        <w:tab/>
      </w:r>
      <w:r w:rsidRPr="0049548A">
        <w:tab/>
      </w:r>
      <w:r w:rsidRPr="0049548A">
        <w:tab/>
        <w:t xml:space="preserve">Yasin YÜKSEL       </w:t>
      </w:r>
      <w:r w:rsidRPr="0049548A">
        <w:tab/>
        <w:t xml:space="preserve">        </w:t>
      </w:r>
      <w:proofErr w:type="spellStart"/>
      <w:r w:rsidRPr="0049548A">
        <w:t>Ümmügülsüm</w:t>
      </w:r>
      <w:proofErr w:type="spellEnd"/>
      <w:r w:rsidRPr="0049548A">
        <w:t xml:space="preserve"> ÜMÜTLÜ</w:t>
      </w:r>
    </w:p>
    <w:p w:rsidR="0049548A" w:rsidRPr="0049548A" w:rsidRDefault="0049548A" w:rsidP="0049548A">
      <w:pPr>
        <w:ind w:firstLine="708"/>
        <w:jc w:val="both"/>
      </w:pPr>
      <w:r w:rsidRPr="0049548A">
        <w:t>Üye</w:t>
      </w:r>
      <w:r w:rsidRPr="0049548A">
        <w:tab/>
      </w:r>
      <w:r w:rsidRPr="0049548A">
        <w:tab/>
      </w:r>
      <w:r w:rsidRPr="0049548A">
        <w:tab/>
      </w:r>
      <w:r w:rsidRPr="0049548A">
        <w:tab/>
      </w:r>
      <w:r w:rsidRPr="0049548A">
        <w:tab/>
        <w:t xml:space="preserve">          Üye</w:t>
      </w:r>
      <w:r w:rsidRPr="0049548A">
        <w:tab/>
      </w:r>
      <w:r w:rsidRPr="0049548A">
        <w:tab/>
      </w:r>
      <w:r w:rsidRPr="0049548A">
        <w:tab/>
      </w:r>
      <w:r w:rsidRPr="0049548A">
        <w:tab/>
        <w:t xml:space="preserve">    Üye</w:t>
      </w:r>
    </w:p>
    <w:p w:rsidR="0049548A" w:rsidRPr="0049548A" w:rsidRDefault="0049548A" w:rsidP="0049548A">
      <w:pPr>
        <w:jc w:val="both"/>
      </w:pPr>
    </w:p>
    <w:p w:rsidR="0049548A" w:rsidRPr="0049548A" w:rsidRDefault="0049548A" w:rsidP="0049548A">
      <w:pPr>
        <w:jc w:val="both"/>
      </w:pPr>
      <w:r w:rsidRPr="0049548A">
        <w:t>Gökhan ARICI</w:t>
      </w:r>
      <w:r w:rsidRPr="0049548A">
        <w:tab/>
      </w:r>
      <w:r w:rsidRPr="0049548A">
        <w:tab/>
        <w:t xml:space="preserve">           </w:t>
      </w:r>
      <w:r w:rsidRPr="0049548A">
        <w:tab/>
      </w:r>
      <w:r w:rsidRPr="0049548A">
        <w:tab/>
      </w:r>
      <w:proofErr w:type="spellStart"/>
      <w:r w:rsidRPr="0049548A">
        <w:t>Müslüm</w:t>
      </w:r>
      <w:proofErr w:type="spellEnd"/>
      <w:r w:rsidRPr="0049548A">
        <w:t xml:space="preserve"> TEKİN</w:t>
      </w:r>
      <w:r w:rsidRPr="0049548A">
        <w:tab/>
        <w:t xml:space="preserve"> </w:t>
      </w:r>
      <w:r w:rsidRPr="0049548A">
        <w:tab/>
        <w:t xml:space="preserve">  Fikret KARADAVUT</w:t>
      </w:r>
    </w:p>
    <w:p w:rsidR="0049548A" w:rsidRPr="0049548A" w:rsidRDefault="0049548A" w:rsidP="0049548A">
      <w:pPr>
        <w:jc w:val="both"/>
      </w:pPr>
      <w:r w:rsidRPr="0049548A">
        <w:t xml:space="preserve">        Üye</w:t>
      </w:r>
      <w:r w:rsidRPr="0049548A">
        <w:tab/>
      </w:r>
      <w:r w:rsidRPr="0049548A">
        <w:tab/>
      </w:r>
      <w:r w:rsidRPr="0049548A">
        <w:tab/>
      </w:r>
      <w:r w:rsidRPr="0049548A">
        <w:tab/>
      </w:r>
      <w:r w:rsidRPr="0049548A">
        <w:tab/>
      </w:r>
      <w:r w:rsidRPr="0049548A">
        <w:tab/>
        <w:t>Üye</w:t>
      </w:r>
      <w:r w:rsidRPr="0049548A">
        <w:tab/>
      </w:r>
      <w:r w:rsidRPr="0049548A">
        <w:tab/>
      </w:r>
      <w:r w:rsidRPr="0049548A">
        <w:tab/>
      </w:r>
      <w:r w:rsidRPr="0049548A">
        <w:tab/>
        <w:t xml:space="preserve">      Üye</w:t>
      </w:r>
      <w:r w:rsidRPr="0049548A">
        <w:tab/>
      </w:r>
    </w:p>
    <w:p w:rsidR="0049548A" w:rsidRPr="0049548A" w:rsidRDefault="0049548A" w:rsidP="00DC725A">
      <w:pPr>
        <w:autoSpaceDE w:val="0"/>
        <w:autoSpaceDN w:val="0"/>
        <w:adjustRightInd w:val="0"/>
        <w:jc w:val="both"/>
      </w:pPr>
    </w:p>
    <w:sectPr w:rsidR="0049548A" w:rsidRPr="0049548A"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36063752"/>
    <w:multiLevelType w:val="multilevel"/>
    <w:tmpl w:val="A940984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
    <w:nsid w:val="60CA7658"/>
    <w:multiLevelType w:val="multilevel"/>
    <w:tmpl w:val="9C04E6B8"/>
    <w:lvl w:ilvl="0">
      <w:start w:val="2"/>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3">
    <w:nsid w:val="751C79F4"/>
    <w:multiLevelType w:val="multilevel"/>
    <w:tmpl w:val="716E1604"/>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num w:numId="1">
    <w:abstractNumId w:val="2"/>
  </w:num>
  <w:num w:numId="2">
    <w:abstractNumId w:val="3"/>
  </w:num>
  <w:num w:numId="3">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1AF1"/>
    <w:rsid w:val="00014633"/>
    <w:rsid w:val="00015EBB"/>
    <w:rsid w:val="000178BB"/>
    <w:rsid w:val="00017A20"/>
    <w:rsid w:val="00020159"/>
    <w:rsid w:val="00020B9C"/>
    <w:rsid w:val="00021648"/>
    <w:rsid w:val="000218B6"/>
    <w:rsid w:val="00023E92"/>
    <w:rsid w:val="00024583"/>
    <w:rsid w:val="0002647B"/>
    <w:rsid w:val="00027D2F"/>
    <w:rsid w:val="00030FC6"/>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4748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074"/>
    <w:rsid w:val="000D694D"/>
    <w:rsid w:val="000D753D"/>
    <w:rsid w:val="000D78C5"/>
    <w:rsid w:val="000E0053"/>
    <w:rsid w:val="000E1783"/>
    <w:rsid w:val="000E33A0"/>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4DB"/>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0B60"/>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964"/>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583B"/>
    <w:rsid w:val="0023629C"/>
    <w:rsid w:val="002372E0"/>
    <w:rsid w:val="002376DB"/>
    <w:rsid w:val="0024078A"/>
    <w:rsid w:val="0024122B"/>
    <w:rsid w:val="00241533"/>
    <w:rsid w:val="00242D5C"/>
    <w:rsid w:val="0024330E"/>
    <w:rsid w:val="002433E3"/>
    <w:rsid w:val="00244932"/>
    <w:rsid w:val="0025250E"/>
    <w:rsid w:val="00252E5B"/>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5F66"/>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96829"/>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3D3"/>
    <w:rsid w:val="002F35A9"/>
    <w:rsid w:val="002F41D2"/>
    <w:rsid w:val="002F43A2"/>
    <w:rsid w:val="002F615C"/>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F32"/>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07BA4"/>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E89"/>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48A"/>
    <w:rsid w:val="00495EBB"/>
    <w:rsid w:val="00496A24"/>
    <w:rsid w:val="00497A28"/>
    <w:rsid w:val="004A0033"/>
    <w:rsid w:val="004A007C"/>
    <w:rsid w:val="004A0845"/>
    <w:rsid w:val="004A0A57"/>
    <w:rsid w:val="004A1B70"/>
    <w:rsid w:val="004A1D2F"/>
    <w:rsid w:val="004A36EC"/>
    <w:rsid w:val="004A70AD"/>
    <w:rsid w:val="004B016D"/>
    <w:rsid w:val="004B055C"/>
    <w:rsid w:val="004B0770"/>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D5C4F"/>
    <w:rsid w:val="004E02BD"/>
    <w:rsid w:val="004E119C"/>
    <w:rsid w:val="004E1B06"/>
    <w:rsid w:val="004E1E54"/>
    <w:rsid w:val="004E23A8"/>
    <w:rsid w:val="004E4822"/>
    <w:rsid w:val="004E749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458"/>
    <w:rsid w:val="005167C4"/>
    <w:rsid w:val="0052067D"/>
    <w:rsid w:val="00521A16"/>
    <w:rsid w:val="005239FE"/>
    <w:rsid w:val="005275B2"/>
    <w:rsid w:val="005279E1"/>
    <w:rsid w:val="0053194E"/>
    <w:rsid w:val="005322A6"/>
    <w:rsid w:val="0053264F"/>
    <w:rsid w:val="00532A30"/>
    <w:rsid w:val="0054058C"/>
    <w:rsid w:val="005439E3"/>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16A8"/>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35B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2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96E73"/>
    <w:rsid w:val="007A1584"/>
    <w:rsid w:val="007A1B2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4B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199"/>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3B8"/>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3C3C"/>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212F"/>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5CB2"/>
    <w:rsid w:val="00AA63C4"/>
    <w:rsid w:val="00AA6F00"/>
    <w:rsid w:val="00AA705B"/>
    <w:rsid w:val="00AA7828"/>
    <w:rsid w:val="00AB0108"/>
    <w:rsid w:val="00AB0BDE"/>
    <w:rsid w:val="00AB3200"/>
    <w:rsid w:val="00AB38A2"/>
    <w:rsid w:val="00AB47E2"/>
    <w:rsid w:val="00AB493F"/>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3A58"/>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47654"/>
    <w:rsid w:val="00B501F6"/>
    <w:rsid w:val="00B5076A"/>
    <w:rsid w:val="00B52D98"/>
    <w:rsid w:val="00B53C4B"/>
    <w:rsid w:val="00B540FD"/>
    <w:rsid w:val="00B54A2D"/>
    <w:rsid w:val="00B56478"/>
    <w:rsid w:val="00B60300"/>
    <w:rsid w:val="00B606AB"/>
    <w:rsid w:val="00B60D50"/>
    <w:rsid w:val="00B6105A"/>
    <w:rsid w:val="00B61327"/>
    <w:rsid w:val="00B62630"/>
    <w:rsid w:val="00B62975"/>
    <w:rsid w:val="00B63373"/>
    <w:rsid w:val="00B64E8E"/>
    <w:rsid w:val="00B656DC"/>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5CF"/>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044"/>
    <w:rsid w:val="00C22A7B"/>
    <w:rsid w:val="00C23D2E"/>
    <w:rsid w:val="00C25533"/>
    <w:rsid w:val="00C2647D"/>
    <w:rsid w:val="00C26962"/>
    <w:rsid w:val="00C26B79"/>
    <w:rsid w:val="00C26DDB"/>
    <w:rsid w:val="00C27775"/>
    <w:rsid w:val="00C3113B"/>
    <w:rsid w:val="00C3258A"/>
    <w:rsid w:val="00C326FF"/>
    <w:rsid w:val="00C33493"/>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6209"/>
    <w:rsid w:val="00C578EC"/>
    <w:rsid w:val="00C5792E"/>
    <w:rsid w:val="00C57958"/>
    <w:rsid w:val="00C60B96"/>
    <w:rsid w:val="00C6144C"/>
    <w:rsid w:val="00C64297"/>
    <w:rsid w:val="00C661C3"/>
    <w:rsid w:val="00C66879"/>
    <w:rsid w:val="00C66A9F"/>
    <w:rsid w:val="00C678BF"/>
    <w:rsid w:val="00C6791E"/>
    <w:rsid w:val="00C73F08"/>
    <w:rsid w:val="00C75187"/>
    <w:rsid w:val="00C7588B"/>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083C"/>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578C"/>
    <w:rsid w:val="00CF63ED"/>
    <w:rsid w:val="00D00430"/>
    <w:rsid w:val="00D004F9"/>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47C78"/>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436F"/>
    <w:rsid w:val="00E5657E"/>
    <w:rsid w:val="00E64910"/>
    <w:rsid w:val="00E66B4A"/>
    <w:rsid w:val="00E704B0"/>
    <w:rsid w:val="00E71948"/>
    <w:rsid w:val="00E7210B"/>
    <w:rsid w:val="00E7286A"/>
    <w:rsid w:val="00E73C77"/>
    <w:rsid w:val="00E754D5"/>
    <w:rsid w:val="00E7597C"/>
    <w:rsid w:val="00E76B6D"/>
    <w:rsid w:val="00E776DE"/>
    <w:rsid w:val="00E803A6"/>
    <w:rsid w:val="00E80E7B"/>
    <w:rsid w:val="00E81133"/>
    <w:rsid w:val="00E814D4"/>
    <w:rsid w:val="00E82748"/>
    <w:rsid w:val="00E84EBC"/>
    <w:rsid w:val="00E85A54"/>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4D21"/>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E7033"/>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5B8F"/>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485"/>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C2"/>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31A"/>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5FF"/>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character" w:customStyle="1" w:styleId="GvdemetniCandara10ptKaln">
    <w:name w:val="Gövde metni + Candara;10 pt;Kalın"/>
    <w:rsid w:val="001504DB"/>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23583B"/>
    <w:rPr>
      <w:sz w:val="21"/>
      <w:szCs w:val="21"/>
      <w:shd w:val="clear" w:color="auto" w:fill="FFFFFF"/>
    </w:rPr>
  </w:style>
  <w:style w:type="paragraph" w:customStyle="1" w:styleId="Gvdemetni21">
    <w:name w:val="Gövde metni (2)"/>
    <w:basedOn w:val="Normal"/>
    <w:link w:val="Gvdemetni20"/>
    <w:rsid w:val="0023583B"/>
    <w:pPr>
      <w:shd w:val="clear" w:color="auto" w:fill="FFFFFF"/>
      <w:spacing w:line="235" w:lineRule="exact"/>
      <w:ind w:firstLine="920"/>
      <w:jc w:val="both"/>
    </w:pPr>
    <w:rPr>
      <w:sz w:val="21"/>
      <w:szCs w:val="21"/>
    </w:rPr>
  </w:style>
  <w:style w:type="character" w:customStyle="1" w:styleId="Gvdemetni5talikdeil">
    <w:name w:val="Gövde metni (5) + İtalik değil"/>
    <w:rsid w:val="0023583B"/>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23583B"/>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paragraph" w:customStyle="1" w:styleId="Style10">
    <w:name w:val="Style10"/>
    <w:basedOn w:val="Normal"/>
    <w:uiPriority w:val="99"/>
    <w:rsid w:val="00C56209"/>
    <w:pPr>
      <w:widowControl w:val="0"/>
      <w:autoSpaceDE w:val="0"/>
      <w:autoSpaceDN w:val="0"/>
      <w:adjustRightInd w:val="0"/>
      <w:spacing w:line="274" w:lineRule="exact"/>
      <w:ind w:firstLine="706"/>
      <w:jc w:val="center"/>
    </w:pPr>
  </w:style>
  <w:style w:type="paragraph" w:customStyle="1" w:styleId="Style2">
    <w:name w:val="Style2"/>
    <w:basedOn w:val="Normal"/>
    <w:uiPriority w:val="99"/>
    <w:rsid w:val="00C56209"/>
    <w:pPr>
      <w:widowControl w:val="0"/>
      <w:autoSpaceDE w:val="0"/>
      <w:autoSpaceDN w:val="0"/>
      <w:adjustRightInd w:val="0"/>
      <w:spacing w:line="298" w:lineRule="exact"/>
      <w:ind w:firstLine="701"/>
      <w:jc w:val="both"/>
    </w:pPr>
  </w:style>
  <w:style w:type="paragraph" w:customStyle="1" w:styleId="Style7">
    <w:name w:val="Style7"/>
    <w:basedOn w:val="Normal"/>
    <w:uiPriority w:val="99"/>
    <w:rsid w:val="00C56209"/>
    <w:pPr>
      <w:widowControl w:val="0"/>
      <w:autoSpaceDE w:val="0"/>
      <w:autoSpaceDN w:val="0"/>
      <w:adjustRightInd w:val="0"/>
      <w:spacing w:line="410" w:lineRule="exact"/>
      <w:jc w:val="both"/>
    </w:pPr>
  </w:style>
  <w:style w:type="paragraph" w:customStyle="1" w:styleId="Style11">
    <w:name w:val="Style11"/>
    <w:basedOn w:val="Normal"/>
    <w:uiPriority w:val="99"/>
    <w:rsid w:val="00C56209"/>
    <w:pPr>
      <w:widowControl w:val="0"/>
      <w:autoSpaceDE w:val="0"/>
      <w:autoSpaceDN w:val="0"/>
      <w:adjustRightInd w:val="0"/>
      <w:spacing w:line="278" w:lineRule="exact"/>
      <w:ind w:hanging="350"/>
      <w:jc w:val="center"/>
    </w:pPr>
  </w:style>
  <w:style w:type="paragraph" w:customStyle="1" w:styleId="Style8">
    <w:name w:val="Style8"/>
    <w:basedOn w:val="Normal"/>
    <w:uiPriority w:val="99"/>
    <w:rsid w:val="00C56209"/>
    <w:pPr>
      <w:widowControl w:val="0"/>
      <w:autoSpaceDE w:val="0"/>
      <w:autoSpaceDN w:val="0"/>
      <w:adjustRightInd w:val="0"/>
      <w:spacing w:line="288" w:lineRule="exact"/>
      <w:jc w:val="both"/>
    </w:pPr>
    <w:rPr>
      <w:rFonts w:ascii="Arial" w:hAnsi="Arial"/>
    </w:rPr>
  </w:style>
  <w:style w:type="character" w:customStyle="1" w:styleId="Gvdemetni5">
    <w:name w:val="Gövde metni5"/>
    <w:uiPriority w:val="99"/>
    <w:rsid w:val="00C56209"/>
    <w:rPr>
      <w:rFonts w:ascii="Times New Roman" w:hAnsi="Times New Roman" w:cs="Times New Roman"/>
      <w:spacing w:val="0"/>
      <w:sz w:val="22"/>
      <w:szCs w:val="22"/>
      <w:shd w:val="clear" w:color="auto" w:fill="FFFFFF"/>
    </w:rPr>
  </w:style>
  <w:style w:type="character" w:customStyle="1" w:styleId="Gvdemetnitalik">
    <w:name w:val="Gövde metni + İtalik"/>
    <w:basedOn w:val="VarsaylanParagrafYazTipi"/>
    <w:rsid w:val="00E73C77"/>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58ptKalnDeiltalikdeil2ptbolukbraklyor30lek">
    <w:name w:val="Gövde metni (5) + 8 pt;Kalın Değil;İtalik değil;2 pt boşluk bırakılıyor;30% ölçek"/>
    <w:basedOn w:val="VarsaylanParagrafYazTipi"/>
    <w:rsid w:val="00E73C77"/>
    <w:rPr>
      <w:rFonts w:ascii="Times New Roman" w:eastAsia="Times New Roman" w:hAnsi="Times New Roman" w:cs="Times New Roman"/>
      <w:b/>
      <w:bCs/>
      <w:i/>
      <w:iCs/>
      <w:smallCaps w:val="0"/>
      <w:strike w:val="0"/>
      <w:color w:val="000000"/>
      <w:spacing w:val="40"/>
      <w:w w:val="30"/>
      <w:position w:val="0"/>
      <w:sz w:val="16"/>
      <w:szCs w:val="16"/>
      <w:u w:val="none"/>
      <w:shd w:val="clear" w:color="auto" w:fill="FFFFFF"/>
      <w:lang w:val="tr-TR"/>
    </w:rPr>
  </w:style>
  <w:style w:type="character" w:customStyle="1" w:styleId="Gvdemetni8ptKalnDeil2ptbolukbraklyor30lek">
    <w:name w:val="Gövde metni + 8 pt;Kalın Değil;2 pt boşluk bırakılıyor;30% ölçek"/>
    <w:basedOn w:val="VarsaylanParagrafYazTipi"/>
    <w:rsid w:val="00E73C77"/>
    <w:rPr>
      <w:rFonts w:ascii="Times New Roman" w:eastAsia="Times New Roman" w:hAnsi="Times New Roman" w:cs="Times New Roman"/>
      <w:b/>
      <w:bCs/>
      <w:i w:val="0"/>
      <w:iCs w:val="0"/>
      <w:smallCaps w:val="0"/>
      <w:strike w:val="0"/>
      <w:color w:val="000000"/>
      <w:spacing w:val="40"/>
      <w:w w:val="30"/>
      <w:position w:val="0"/>
      <w:sz w:val="16"/>
      <w:szCs w:val="16"/>
      <w:u w:val="none"/>
      <w:shd w:val="clear" w:color="auto" w:fill="FFFFFF"/>
      <w:lang w:val="tr-TR"/>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B6B29-CE02-4566-927C-7D154E70B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1379</Words>
  <Characters>9769</Characters>
  <Application>Microsoft Office Word</Application>
  <DocSecurity>0</DocSecurity>
  <Lines>81</Lines>
  <Paragraphs>22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2021-03-10T11:17:00Z</cp:lastPrinted>
  <dcterms:created xsi:type="dcterms:W3CDTF">2021-03-10T11:19:00Z</dcterms:created>
  <dcterms:modified xsi:type="dcterms:W3CDTF">2021-03-11T13:35:00Z</dcterms:modified>
</cp:coreProperties>
</file>