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838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540A98" w:rsidP="00AA7ED1">
      <w:pPr>
        <w:ind w:right="-1" w:firstLine="708"/>
        <w:jc w:val="both"/>
      </w:pPr>
      <w:r w:rsidRPr="00833930">
        <w:t>Polatlı İlçesi Babayakup Mahallesi 102 ada 204, 221 ve 223 parsellerde 1/1000 ölçekli uygulama imar plan değişikliğine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25</w:t>
      </w:r>
      <w:r w:rsidR="00005846">
        <w:t>.</w:t>
      </w:r>
      <w:r w:rsidR="00855A59">
        <w:t>11</w:t>
      </w:r>
      <w:r w:rsidR="00B52587">
        <w:t>.2025</w:t>
      </w:r>
      <w:r w:rsidR="00EC582E" w:rsidRPr="00E35A5A">
        <w:t xml:space="preserve"> tarihli ve </w:t>
      </w:r>
      <w:r w:rsidR="00855A59">
        <w:t>401</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55A59" w:rsidRDefault="00EC582E" w:rsidP="00855A59">
      <w:pPr>
        <w:ind w:firstLine="708"/>
        <w:jc w:val="both"/>
      </w:pPr>
      <w:r w:rsidRPr="00E35A5A">
        <w:t>Konu üzerinde yapılan görüşmelerde;</w:t>
      </w:r>
      <w:r w:rsidR="00896330">
        <w:t xml:space="preserve"> </w:t>
      </w:r>
      <w:r w:rsidR="00855A59" w:rsidRPr="00B01E5F">
        <w:t xml:space="preserve">Polatlı Belediyesi Plan ve Proje Müdürlüğünün 05.08.2025 tarihli </w:t>
      </w:r>
      <w:r w:rsidR="00855A59">
        <w:t>yazı eki ile Polatlı Belediye Meclisinin 02.05.2025 tarih ve 61 sayılı Kararı ile uygun görülen Polatlı İlçesi, Babayakup Mahallesi 102 ada 204, 221 ve 223 parsellere ait 1/1000 ölçekli uygulama imar planı değişikliği teklifine ilişkin dosyanın 5216 sayılı Kanun uyarınca Büyükşehir Belediye Meclisine iletilmek üzere İmar ve Şehircilik Dairesi Başkanlığına sunulduğu,</w:t>
      </w:r>
    </w:p>
    <w:p w:rsidR="00855A59" w:rsidRDefault="00855A59" w:rsidP="00855A59">
      <w:pPr>
        <w:ind w:firstLine="708"/>
        <w:jc w:val="both"/>
      </w:pPr>
    </w:p>
    <w:p w:rsidR="00855A59" w:rsidRDefault="00855A59" w:rsidP="00855A59">
      <w:pPr>
        <w:ind w:firstLine="708"/>
        <w:jc w:val="both"/>
        <w:rPr>
          <w:b/>
        </w:rPr>
      </w:pPr>
      <w:r w:rsidRPr="00B01E5F">
        <w:rPr>
          <w:b/>
        </w:rPr>
        <w:t>Yapılan İncelemede;</w:t>
      </w:r>
    </w:p>
    <w:p w:rsidR="00855A59" w:rsidRPr="00B01E5F" w:rsidRDefault="00855A59" w:rsidP="00855A59">
      <w:pPr>
        <w:ind w:firstLine="708"/>
        <w:jc w:val="both"/>
        <w:rPr>
          <w:b/>
        </w:rPr>
      </w:pPr>
      <w:r w:rsidRPr="00B01E5F">
        <w:rPr>
          <w:b/>
        </w:rPr>
        <w:t xml:space="preserve">Teklife Konu Alanın Mülkiyet ve Mevcut İmar Durumunun; </w:t>
      </w:r>
    </w:p>
    <w:p w:rsidR="00855A59" w:rsidRDefault="00855A59" w:rsidP="00855A59">
      <w:pPr>
        <w:ind w:firstLine="708"/>
        <w:jc w:val="both"/>
      </w:pPr>
      <w:r>
        <w:t>Plan değişikliğine konu olan,  Polatlı İlçesi, Babayakup Mahallesi 102 ada 204, 221 ve 223 parsellerin toplam 270.503,03 m²  yüzölçümlü, mülkiyetinin tamamının L</w:t>
      </w:r>
      <w:r w:rsidR="00694DE5">
        <w:t>****</w:t>
      </w:r>
      <w:r>
        <w:t xml:space="preserve"> Ç</w:t>
      </w:r>
      <w:r w:rsidR="00694DE5">
        <w:t>******</w:t>
      </w:r>
      <w:r>
        <w:t xml:space="preserve"> San. Tic. An. Şirketine ait olduğu, Ankara İli, Polatlı İlçesi, Babayakup köyü 102 Ada 204 numaralı parselin (Eski 521-522-707-709 No.lu Parsellerin) İl Genel Meclisinin 02.10.2013 tarih ve 2013/287 sayılı Kararı ile onaylanan 1/5000 Ölçekli Mevzii İmar Planında Sanayi Alanı (Entegre Klinker ve Çimento Üretim Tesisi) kullanımında, 1/1000 Ölçekli Mevzii İmar Planında E=0.40, Hmax=Serbest yapılaşma koşullarıyla Sanayi Alanı (Entegre Klinker ve Çimento Üretim Tesisi) kullanımında kaldığı,</w:t>
      </w:r>
    </w:p>
    <w:p w:rsidR="00855A59" w:rsidRDefault="00855A59" w:rsidP="00855A59">
      <w:pPr>
        <w:ind w:firstLine="708"/>
        <w:jc w:val="both"/>
      </w:pPr>
    </w:p>
    <w:p w:rsidR="00855A59" w:rsidRDefault="00855A59" w:rsidP="00855A59">
      <w:pPr>
        <w:ind w:firstLine="708"/>
        <w:jc w:val="both"/>
      </w:pPr>
      <w:r>
        <w:t xml:space="preserve">Babayakup köyü 102 Ada 221 ve 223 (eski 102 ada, 103 ada ve 109) numaralı parsellerin Ankara Büyükşehir Belediye Meclisinin 16.03.2018 tarih ve 468 sayılı Kararıyla onaylanan 1/5000 Ölçekli Mevzii İmar Planında  "Sanayi Alanı" kullanımında, Polatlı Belediye Meclisinin 04.04.2018 gün ve 2018/116 sayılı Kararıyla uygun görülen, Ankara Büyükşehir Belediye Meclisinin 13.07.2018 tarih ve 1192 sayılı Kararıyla onaylanan “Polatlı ilçesi Babayakup Mahallesi TP.102 Ada 103 ve 109 No.lu Parsellere ilişkin 1/1000 Ölçekli Uygulama İmar Planında,  E=0.40, Hmax=Serbest yapılaşma koşullarıyla Sanayi Alanı kullanımında kaldığı, </w:t>
      </w:r>
    </w:p>
    <w:p w:rsidR="00855A59" w:rsidRDefault="00855A59" w:rsidP="00855A59">
      <w:pPr>
        <w:ind w:firstLine="708"/>
        <w:jc w:val="both"/>
      </w:pPr>
    </w:p>
    <w:p w:rsidR="00855A59" w:rsidRDefault="00855A59" w:rsidP="00855A59">
      <w:pPr>
        <w:ind w:firstLine="708"/>
        <w:jc w:val="both"/>
      </w:pPr>
      <w:r w:rsidRPr="00B01E5F">
        <w:rPr>
          <w:b/>
        </w:rPr>
        <w:t>Plan Değişikliği Teklifi ve Plan Açıklama Raporunda;</w:t>
      </w:r>
      <w:r>
        <w:t xml:space="preserve"> Mülkiyeti L</w:t>
      </w:r>
      <w:r w:rsidR="00694DE5">
        <w:t>****</w:t>
      </w:r>
      <w:r>
        <w:t xml:space="preserve"> Ç</w:t>
      </w:r>
      <w:r w:rsidR="00694DE5">
        <w:t>******</w:t>
      </w:r>
      <w:r>
        <w:t xml:space="preserve"> Sanayi ve Ticaret Anonim Şirketine ait olan ve Merii İmar Planlarında aynı mekânsal kullanıma sahip (Sanayi Alanı) söz konusu alanda; üç farklı parsele ait yürürlükteki imar planlarının farklı tarihlerde onaylanması sonucu üç parsel (102 Ada 204-221-223 Parseller) arasında ada ayırma çizgileri ve bu çizgilere 10 m mesafede yapı yaklaşma sınırı (sağlık koruma bandı) oluşturulduğu, mevcut durumda faaliyet gösteren çimento fabrika sahası içerisinde, parseller arasındaki içyapı yaklaşma sınırları nedeniyle kullanılamayan koridorlar bulunduğu, plan değişikliği ile gelecekteki üretim yatırımları ve kapasite artışları göz önünde bulundurularak, ortaya çıkabilecek tesis yetersizliklerini gidermek, teknolojik gereksinimlere uygun bir yapı oluşturmak, alanın maksimum verimle kullanılmasını sağlamak ve bir üretim tesisi kampüsü olarak kullanımının devam edebilmesi amacıyla bütüncül bir alan oluşturulması hedeflendiğinin belirtildiği,</w:t>
      </w:r>
    </w:p>
    <w:p w:rsidR="00855A59" w:rsidRDefault="00855A59" w:rsidP="00855A5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59" w:rsidRPr="002D00A5" w:rsidTr="00EC741C">
        <w:trPr>
          <w:trHeight w:val="1008"/>
        </w:trPr>
        <w:tc>
          <w:tcPr>
            <w:tcW w:w="3510" w:type="dxa"/>
          </w:tcPr>
          <w:p w:rsidR="00855A59" w:rsidRPr="002D00A5" w:rsidRDefault="00855A59" w:rsidP="00EC741C">
            <w:pPr>
              <w:ind w:right="-1"/>
              <w:jc w:val="center"/>
            </w:pPr>
            <w:r w:rsidRPr="002D00A5">
              <w:t>T.C.</w:t>
            </w:r>
          </w:p>
          <w:p w:rsidR="00855A59" w:rsidRPr="002D00A5" w:rsidRDefault="00855A59" w:rsidP="00EC741C">
            <w:pPr>
              <w:ind w:right="-1"/>
              <w:jc w:val="center"/>
            </w:pPr>
            <w:r w:rsidRPr="002D00A5">
              <w:t>ANKARA BÜYÜKŞEHİR</w:t>
            </w:r>
          </w:p>
          <w:p w:rsidR="00855A59" w:rsidRPr="002D00A5" w:rsidRDefault="00855A59" w:rsidP="00EC741C">
            <w:pPr>
              <w:ind w:right="-1"/>
              <w:jc w:val="center"/>
            </w:pPr>
            <w:r w:rsidRPr="002D00A5">
              <w:t>BELEDİYE MECLİSİ</w:t>
            </w:r>
          </w:p>
        </w:tc>
      </w:tr>
    </w:tbl>
    <w:p w:rsidR="00855A59" w:rsidRDefault="00855A59" w:rsidP="00855A59">
      <w:pPr>
        <w:tabs>
          <w:tab w:val="left" w:pos="1935"/>
          <w:tab w:val="left" w:pos="9356"/>
        </w:tabs>
        <w:ind w:right="-1"/>
        <w:jc w:val="both"/>
      </w:pPr>
    </w:p>
    <w:p w:rsidR="00855A59" w:rsidRDefault="00855A59" w:rsidP="00855A59">
      <w:pPr>
        <w:tabs>
          <w:tab w:val="left" w:pos="1935"/>
          <w:tab w:val="left" w:pos="9356"/>
        </w:tabs>
        <w:ind w:right="-1"/>
        <w:jc w:val="both"/>
      </w:pPr>
    </w:p>
    <w:p w:rsidR="00855A59" w:rsidRDefault="00855A59" w:rsidP="00855A59">
      <w:pPr>
        <w:ind w:right="-1"/>
        <w:jc w:val="both"/>
      </w:pPr>
      <w:r>
        <w:t>Karar No: 1838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55A59" w:rsidRDefault="00855A59" w:rsidP="00855A59">
      <w:pPr>
        <w:jc w:val="center"/>
      </w:pPr>
    </w:p>
    <w:p w:rsidR="00855A59" w:rsidRDefault="00855A59" w:rsidP="00855A59">
      <w:pPr>
        <w:jc w:val="center"/>
      </w:pPr>
      <w:r>
        <w:t>-2-</w:t>
      </w:r>
    </w:p>
    <w:p w:rsidR="00855A59" w:rsidRDefault="00855A59" w:rsidP="00855A59">
      <w:pPr>
        <w:ind w:firstLine="708"/>
        <w:jc w:val="both"/>
      </w:pPr>
    </w:p>
    <w:p w:rsidR="00855A59" w:rsidRDefault="00855A59" w:rsidP="00855A59">
      <w:pPr>
        <w:ind w:firstLine="708"/>
        <w:jc w:val="both"/>
      </w:pPr>
      <w:r>
        <w:t xml:space="preserve">Polatlı Belediye Başkanlığı ile yapılan görüşmelere istinaden, Ankara İl Tarım ve Orman Müdürlüğü, Ankara Çevre, Şehircilik ve İklim Değişikliği İl Müdürlüğünden alınan görüşlerde plan değişikliğini etkileyecek olumsuz görüş bulunmadığı denildiği, </w:t>
      </w:r>
    </w:p>
    <w:p w:rsidR="00855A59" w:rsidRDefault="00855A59" w:rsidP="00855A59">
      <w:pPr>
        <w:jc w:val="both"/>
      </w:pPr>
      <w:r>
        <w:tab/>
      </w:r>
    </w:p>
    <w:p w:rsidR="00855A59" w:rsidRDefault="00855A59" w:rsidP="00855A59">
      <w:pPr>
        <w:ind w:firstLine="708"/>
        <w:jc w:val="both"/>
      </w:pPr>
      <w:r>
        <w:t>T.C. Ankara Valiliği, İl Sağlık Müdürlüğü, Halk Sağlığı Hizmetleri Başkanlığı’nın 02.09.2024 tarih 252753165 sayılı yazısında “Çevre ve Toplum Sağlığını Olumsuz Etkileyebilecek Gayri Sıhhi Müesseselerin Etrafında Bırakılacak Sağlık Koruma Bandı Mesafesi Belirlenmesi Hakkındaki Yönerge” gereğince sağlık koruma bandı parsel sınırından içeri olacak şekilde tanımlanabilmektedir. Dolayısıyla kurulu ve faaliyette bulunan işletmeye ait parseller arasında kalan sağlık koruma bantlarının planlama dış sınırı dikkate alınarak kaldırılması gerekmektedir. Bu doğrultuda Müdürlüğümüze sunulan ve yazımız ekinde yer alan planda tesisin halihazırda konumlandığı planlama sınırının içerisinde kalan ve taralı olarak şematize edilen “A” ve “B” noktaları arasındaki sağlık koruma bandı ile “C” ve “D” noktaları arasında kalan sağlık koruma bandının kaldırılması hususunda” şeklinde söz konusu imar planı değişikliğine ilişkin görüş belirtildiği,</w:t>
      </w:r>
    </w:p>
    <w:p w:rsidR="00855A59" w:rsidRDefault="00855A59" w:rsidP="00855A59">
      <w:pPr>
        <w:ind w:firstLine="708"/>
        <w:jc w:val="both"/>
      </w:pPr>
    </w:p>
    <w:p w:rsidR="00855A59" w:rsidRDefault="00855A59" w:rsidP="00855A59">
      <w:pPr>
        <w:ind w:firstLine="708"/>
        <w:jc w:val="both"/>
      </w:pPr>
      <w:r>
        <w:t>Uygulamada karşılaşılan teknik uyuşmazlıkların çözüme kavuşturulabilmesi amacıyla “Kadastro ve imar hattı arasında uyuşmazlık olması halinde; imar hattı ve kadastro verisi arasında 2 metreye kadar olan uyuşmazlıkların çözümü konusunda, imar plan değişikliğine gerek olmaksızın ilgili belediyesi yetkilidir.” şeklinde plan notu eklendiği, ayrıca meri plandaki plan notlarında güncel mevzuata uygun şekilde revize edilmiştir denildiği,</w:t>
      </w:r>
    </w:p>
    <w:p w:rsidR="00855A59" w:rsidRDefault="00855A59" w:rsidP="00855A59">
      <w:pPr>
        <w:ind w:firstLine="708"/>
        <w:jc w:val="both"/>
      </w:pPr>
    </w:p>
    <w:p w:rsidR="00855A59" w:rsidRDefault="00855A59" w:rsidP="00855A59">
      <w:pPr>
        <w:ind w:firstLine="708"/>
        <w:jc w:val="both"/>
      </w:pPr>
      <w:r w:rsidRPr="00B01E5F">
        <w:rPr>
          <w:b/>
        </w:rPr>
        <w:t>1/1000 ölçekli Uygulama İmar Planı Değişikliği Teklifinde;</w:t>
      </w:r>
      <w:r>
        <w:t xml:space="preserve"> Polatlı İlçesi, Babayakup Mahallesi 102 ada 204, 221 ve 223 parsellerde kullanım kararları, yapılaşma koşulları korunarak, parseller arasındaki yapı yaklaşma mesafeleri kaldırıldığı, bu kapsamda E=0.40, Yençok=Serbest, planlama alanı sınırının batısında 20 m, diğer cephelerde 10 m olan yapılaşma koşulları korunarak  “Sanayi Tesis Alanı(Entegre Klinker ve Çimento Üretim Tesisi)” kullanımı olarak planlandığı,</w:t>
      </w:r>
    </w:p>
    <w:p w:rsidR="00855A59" w:rsidRDefault="00855A59" w:rsidP="00855A59">
      <w:pPr>
        <w:ind w:firstLine="708"/>
        <w:jc w:val="both"/>
      </w:pPr>
    </w:p>
    <w:p w:rsidR="00855A59" w:rsidRDefault="00855A59" w:rsidP="00855A59">
      <w:pPr>
        <w:ind w:firstLine="708"/>
        <w:jc w:val="both"/>
      </w:pPr>
      <w:r>
        <w:t xml:space="preserve">Öneri plan paftasında; </w:t>
      </w:r>
    </w:p>
    <w:p w:rsidR="00855A59" w:rsidRDefault="00855A59" w:rsidP="00855A59">
      <w:pPr>
        <w:pStyle w:val="ListeParagraf"/>
        <w:numPr>
          <w:ilvl w:val="0"/>
          <w:numId w:val="6"/>
        </w:numPr>
        <w:ind w:left="0" w:firstLine="360"/>
        <w:jc w:val="both"/>
      </w:pPr>
      <w:r>
        <w:t>İmar planına uygun olarak hazırlanacak parselasyon planları onaylatılıp imar tapusu alınmadan, üst ve alt yapı uygulama projeleri onanmadan inşaat izni verilemez. Alt yapı ve üst yapı projeleri gerçekleştirilmeden yapı kullanma izni verilemez.</w:t>
      </w:r>
    </w:p>
    <w:p w:rsidR="00855A59" w:rsidRDefault="00855A59" w:rsidP="00855A59">
      <w:pPr>
        <w:pStyle w:val="ListeParagraf"/>
        <w:ind w:left="360"/>
        <w:jc w:val="both"/>
      </w:pPr>
    </w:p>
    <w:p w:rsidR="00855A59" w:rsidRDefault="00855A59" w:rsidP="00855A59">
      <w:pPr>
        <w:pStyle w:val="ListeParagraf"/>
        <w:numPr>
          <w:ilvl w:val="0"/>
          <w:numId w:val="6"/>
        </w:numPr>
        <w:ind w:left="0" w:firstLine="360"/>
        <w:jc w:val="both"/>
      </w:pPr>
      <w:r>
        <w:t>Plan onama sınırı uygulama sınırıdır. Yapılacak tesisler amacı dışında kullanılamaz.</w:t>
      </w:r>
    </w:p>
    <w:p w:rsidR="00855A59" w:rsidRDefault="00855A59" w:rsidP="00855A59">
      <w:pPr>
        <w:jc w:val="both"/>
      </w:pPr>
    </w:p>
    <w:p w:rsidR="00855A59" w:rsidRDefault="00855A59" w:rsidP="00855A59">
      <w:pPr>
        <w:pStyle w:val="ListeParagraf"/>
        <w:numPr>
          <w:ilvl w:val="0"/>
          <w:numId w:val="6"/>
        </w:numPr>
        <w:ind w:left="0" w:firstLine="360"/>
        <w:jc w:val="both"/>
      </w:pPr>
      <w:r>
        <w:t>Kadastro ve imar hattı arasında uyuşmazlık olması halinde; imar hattı ve kadastro verisi arasında 2 metreye kadar olan uyuşmazlıkların çözümü konusunda, imar plan değişikliğine gerek olmaksızın ilgili belediyesi yetkilidir.</w:t>
      </w:r>
    </w:p>
    <w:p w:rsidR="00855A59" w:rsidRDefault="00855A59" w:rsidP="00855A59">
      <w:pPr>
        <w:jc w:val="both"/>
      </w:pPr>
    </w:p>
    <w:p w:rsidR="00855A59" w:rsidRDefault="00855A59" w:rsidP="00855A59">
      <w:pPr>
        <w:pStyle w:val="ListeParagraf"/>
        <w:numPr>
          <w:ilvl w:val="0"/>
          <w:numId w:val="6"/>
        </w:numPr>
        <w:ind w:left="0" w:firstLine="360"/>
        <w:jc w:val="both"/>
      </w:pPr>
      <w:r>
        <w:t>Plan onama sınırı içinde yer alan her türlü projelendirme ve yapılanma çalışmalarında 3194 sayılı imar kanunu, ilgili yönetmelik hükümleri ve “Türkiye bina deprem yönetmeliği” hükümlerine uyulması zorunludur. Ankara çevre ve şehircilik il müdürlüğü tarafından 30.07.2013, 23.10.2016 ve 05.12.2017 tarihlerinde onaylanan jeolojik-jeoteknik etüd raporlarına uyulacaktır.</w:t>
      </w:r>
    </w:p>
    <w:p w:rsidR="00855A59" w:rsidRDefault="00855A59" w:rsidP="00855A59">
      <w:pPr>
        <w:pStyle w:val="ListeParagraf"/>
      </w:pPr>
    </w:p>
    <w:p w:rsidR="00855A59" w:rsidRDefault="00855A59" w:rsidP="00855A5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59" w:rsidRPr="002D00A5" w:rsidTr="00EC741C">
        <w:trPr>
          <w:trHeight w:val="1008"/>
        </w:trPr>
        <w:tc>
          <w:tcPr>
            <w:tcW w:w="3510" w:type="dxa"/>
          </w:tcPr>
          <w:p w:rsidR="00855A59" w:rsidRPr="002D00A5" w:rsidRDefault="00855A59" w:rsidP="00EC741C">
            <w:pPr>
              <w:ind w:right="-1"/>
              <w:jc w:val="center"/>
            </w:pPr>
            <w:r w:rsidRPr="002D00A5">
              <w:t>T.C.</w:t>
            </w:r>
          </w:p>
          <w:p w:rsidR="00855A59" w:rsidRPr="002D00A5" w:rsidRDefault="00855A59" w:rsidP="00EC741C">
            <w:pPr>
              <w:ind w:right="-1"/>
              <w:jc w:val="center"/>
            </w:pPr>
            <w:r w:rsidRPr="002D00A5">
              <w:t>ANKARA BÜYÜKŞEHİR</w:t>
            </w:r>
          </w:p>
          <w:p w:rsidR="00855A59" w:rsidRPr="002D00A5" w:rsidRDefault="00855A59" w:rsidP="00EC741C">
            <w:pPr>
              <w:ind w:right="-1"/>
              <w:jc w:val="center"/>
            </w:pPr>
            <w:r w:rsidRPr="002D00A5">
              <w:t>BELEDİYE MECLİSİ</w:t>
            </w:r>
          </w:p>
        </w:tc>
      </w:tr>
    </w:tbl>
    <w:p w:rsidR="00855A59" w:rsidRDefault="00855A59" w:rsidP="00855A59">
      <w:pPr>
        <w:tabs>
          <w:tab w:val="left" w:pos="1935"/>
          <w:tab w:val="left" w:pos="9356"/>
        </w:tabs>
        <w:ind w:right="-1"/>
        <w:jc w:val="both"/>
      </w:pPr>
    </w:p>
    <w:p w:rsidR="00855A59" w:rsidRDefault="00855A59" w:rsidP="00855A59">
      <w:pPr>
        <w:tabs>
          <w:tab w:val="left" w:pos="1935"/>
          <w:tab w:val="left" w:pos="9356"/>
        </w:tabs>
        <w:ind w:right="-1"/>
        <w:jc w:val="both"/>
      </w:pPr>
    </w:p>
    <w:p w:rsidR="00855A59" w:rsidRDefault="00855A59" w:rsidP="00855A59">
      <w:pPr>
        <w:ind w:right="-1"/>
        <w:jc w:val="both"/>
      </w:pPr>
      <w:r>
        <w:t>Karar No: 1838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55A59" w:rsidRDefault="00855A59" w:rsidP="00855A59">
      <w:pPr>
        <w:jc w:val="center"/>
      </w:pPr>
    </w:p>
    <w:p w:rsidR="00855A59" w:rsidRDefault="00855A59" w:rsidP="00855A59">
      <w:pPr>
        <w:jc w:val="center"/>
      </w:pPr>
      <w:r>
        <w:t>-3-</w:t>
      </w:r>
    </w:p>
    <w:p w:rsidR="00855A59" w:rsidRDefault="00855A59" w:rsidP="00855A59">
      <w:pPr>
        <w:jc w:val="both"/>
      </w:pPr>
    </w:p>
    <w:p w:rsidR="00855A59" w:rsidRDefault="00855A59" w:rsidP="00855A59">
      <w:pPr>
        <w:pStyle w:val="ListeParagraf"/>
        <w:numPr>
          <w:ilvl w:val="0"/>
          <w:numId w:val="6"/>
        </w:numPr>
        <w:ind w:left="0" w:firstLine="360"/>
        <w:jc w:val="both"/>
      </w:pPr>
      <w:r>
        <w:t>30.07.2013 tarihli jeolojik etüt; 1/1000 ölçekli imar planına esas jeolojik ve jeoteknik etüt çalışması olup zemin etüdü yerine kullanılamaz. Yapılaşma öncesi ilgili yönetmelik ve genelge hükümleri ile bu plan notlarındaki uyarılar dikkate alınarak parsel bazında zemin etüdü istenecektir.</w:t>
      </w:r>
    </w:p>
    <w:p w:rsidR="00855A59" w:rsidRDefault="00855A59" w:rsidP="00855A59">
      <w:pPr>
        <w:jc w:val="both"/>
      </w:pPr>
    </w:p>
    <w:p w:rsidR="00855A59" w:rsidRDefault="00855A59" w:rsidP="00855A59">
      <w:pPr>
        <w:pStyle w:val="ListeParagraf"/>
        <w:numPr>
          <w:ilvl w:val="0"/>
          <w:numId w:val="6"/>
        </w:numPr>
        <w:ind w:left="0" w:firstLine="360"/>
        <w:jc w:val="both"/>
      </w:pPr>
      <w:r>
        <w:t>Bu planda yapılaşmalarda çevre drenajı sistemi yapılarak yüzey ve atık suların temel ortamıyla temas etmesi önlenmeli ve ortamdan uzaklaştırılmalıdır.</w:t>
      </w:r>
    </w:p>
    <w:p w:rsidR="00855A59" w:rsidRDefault="00855A59" w:rsidP="00855A59">
      <w:pPr>
        <w:jc w:val="both"/>
      </w:pPr>
    </w:p>
    <w:p w:rsidR="00855A59" w:rsidRDefault="00855A59" w:rsidP="00855A59">
      <w:pPr>
        <w:pStyle w:val="ListeParagraf"/>
        <w:numPr>
          <w:ilvl w:val="0"/>
          <w:numId w:val="6"/>
        </w:numPr>
        <w:ind w:left="0" w:firstLine="360"/>
        <w:jc w:val="both"/>
      </w:pPr>
      <w:r>
        <w:t>Teknik altyapı tesisleri (yol, su, elektrik, kanalizasyon, arıtma-fosseptik) ilgili kamu kuruluşlarınca aranan teknik standartlara uygun olarak girişimci tarafından yapılacaktır. Valiliğin herhangi bir yükümlülüğü yoktur.</w:t>
      </w:r>
    </w:p>
    <w:p w:rsidR="00855A59" w:rsidRDefault="00855A59" w:rsidP="00855A59">
      <w:pPr>
        <w:jc w:val="both"/>
      </w:pPr>
    </w:p>
    <w:p w:rsidR="00855A59" w:rsidRDefault="00855A59" w:rsidP="00855A59">
      <w:pPr>
        <w:pStyle w:val="ListeParagraf"/>
        <w:numPr>
          <w:ilvl w:val="0"/>
          <w:numId w:val="6"/>
        </w:numPr>
        <w:ind w:left="0" w:firstLine="360"/>
        <w:jc w:val="both"/>
      </w:pPr>
      <w:r>
        <w:t>Pis su çukurları hiçbir şekilde göl ve akarsulara bağlanamaz. 19 Mart 1971 gün ve 13783 sayılı resmi gazetede yayımlanan “Lağım Mecrası İnşaası Mümkün Olmayan Yerlerde Yapılacak Çukurlara Ait Yönetmelik” hükümleri geçerlidir.</w:t>
      </w:r>
    </w:p>
    <w:p w:rsidR="00855A59" w:rsidRDefault="00855A59" w:rsidP="00855A59">
      <w:pPr>
        <w:jc w:val="both"/>
      </w:pPr>
    </w:p>
    <w:p w:rsidR="00855A59" w:rsidRDefault="00855A59" w:rsidP="00855A59">
      <w:pPr>
        <w:pStyle w:val="ListeParagraf"/>
        <w:numPr>
          <w:ilvl w:val="0"/>
          <w:numId w:val="6"/>
        </w:numPr>
        <w:ind w:left="0" w:firstLine="360"/>
        <w:jc w:val="both"/>
      </w:pPr>
      <w:r>
        <w:t>30.11.2000 gün ve 24246 sayılı resmi gazetede yayımlanan “Elektrik Kuvvetli Akım Tesisleri Yönetmeliği”ne uyulacaktır. TEİAŞ Genel Müdürlüğü’nün 23.02.2011 tarih ve 311 sayılı yazısında belirtilen hususlara uyulacaktır.</w:t>
      </w:r>
    </w:p>
    <w:p w:rsidR="00855A59" w:rsidRDefault="00855A59" w:rsidP="00855A59">
      <w:pPr>
        <w:jc w:val="both"/>
      </w:pPr>
    </w:p>
    <w:p w:rsidR="00855A59" w:rsidRDefault="00855A59" w:rsidP="00855A59">
      <w:pPr>
        <w:pStyle w:val="ListeParagraf"/>
        <w:numPr>
          <w:ilvl w:val="0"/>
          <w:numId w:val="6"/>
        </w:numPr>
        <w:ind w:left="0" w:firstLine="360"/>
        <w:jc w:val="both"/>
      </w:pPr>
      <w:r>
        <w:t xml:space="preserve">Sanayi tesis alanında e=0.40, yençok=serbest’tir.    </w:t>
      </w:r>
    </w:p>
    <w:p w:rsidR="00855A59" w:rsidRDefault="00855A59" w:rsidP="00855A59">
      <w:pPr>
        <w:jc w:val="both"/>
      </w:pPr>
      <w:r>
        <w:t xml:space="preserve">                                                                                                                                           </w:t>
      </w:r>
    </w:p>
    <w:p w:rsidR="00855A59" w:rsidRDefault="00855A59" w:rsidP="00855A59">
      <w:pPr>
        <w:pStyle w:val="ListeParagraf"/>
        <w:numPr>
          <w:ilvl w:val="0"/>
          <w:numId w:val="6"/>
        </w:numPr>
        <w:ind w:left="0" w:firstLine="360"/>
        <w:jc w:val="both"/>
      </w:pPr>
      <w:r>
        <w:t xml:space="preserve">Sanayi tesisi alanı içerisinde; hammadde stokholü, klinker stokholü, farın silosu, kazan dairesi, atölye, kontrol binası, işletme binası ve merkezi kumanda, ambar binası, trafo, sosyal tesis (misafirhane-yemekhane), bekçi kulübesi vb. Tesis işleyişi için her türlü yapı yapılabilir. </w:t>
      </w:r>
    </w:p>
    <w:p w:rsidR="00855A59" w:rsidRDefault="00855A59" w:rsidP="00855A59">
      <w:pPr>
        <w:jc w:val="both"/>
      </w:pPr>
    </w:p>
    <w:p w:rsidR="00855A59" w:rsidRDefault="00855A59" w:rsidP="00855A59">
      <w:pPr>
        <w:pStyle w:val="ListeParagraf"/>
        <w:numPr>
          <w:ilvl w:val="0"/>
          <w:numId w:val="6"/>
        </w:numPr>
        <w:ind w:left="0" w:firstLine="360"/>
        <w:jc w:val="both"/>
      </w:pPr>
      <w:r>
        <w:t>Alanında yapılacak tüm yapılar arasında uyum sağlamak teknolojik ve yapısal ilişkileri gerçekleştirmek amacıyla, yapıların kotlandırılması esnasında ±0.00 kotlarının tespitinde ve kazı/dolgu miktarlarını kabule ilgili idaresi yetkilidir.</w:t>
      </w:r>
    </w:p>
    <w:p w:rsidR="00855A59" w:rsidRDefault="00855A59" w:rsidP="00855A59">
      <w:pPr>
        <w:jc w:val="both"/>
      </w:pPr>
    </w:p>
    <w:p w:rsidR="00855A59" w:rsidRDefault="00855A59" w:rsidP="00855A59">
      <w:pPr>
        <w:pStyle w:val="ListeParagraf"/>
        <w:numPr>
          <w:ilvl w:val="0"/>
          <w:numId w:val="6"/>
        </w:numPr>
        <w:ind w:left="0" w:firstLine="360"/>
        <w:jc w:val="both"/>
      </w:pPr>
      <w:r>
        <w:t>16.02.2017 tarih e.5556 sayılı ve 29.04.2016 tarih 000437 sayılı Ankara Büyükşehir Belediyesi, ASKİ Genel Müdürlüğü Kanal Yatırım Dairesi Başkanlığı İle Kanal Etüd Şube Müdürlüğü’nün kurum görüşü yazılarında belirttiği mülga T.C. Başbakanlığı’nın 2006/27-2010/5 sayılı genelgeleri doğrultusunda mevcut dere yataklarının korunması hususuna uyulacaktır.</w:t>
      </w:r>
    </w:p>
    <w:p w:rsidR="00855A59" w:rsidRDefault="00855A59" w:rsidP="00855A59">
      <w:pPr>
        <w:jc w:val="both"/>
      </w:pPr>
    </w:p>
    <w:p w:rsidR="00855A59" w:rsidRDefault="00855A59" w:rsidP="00855A59">
      <w:pPr>
        <w:pStyle w:val="ListeParagraf"/>
        <w:numPr>
          <w:ilvl w:val="0"/>
          <w:numId w:val="6"/>
        </w:numPr>
        <w:ind w:left="0" w:firstLine="360"/>
        <w:jc w:val="both"/>
      </w:pPr>
      <w:r>
        <w:t>08.02.2017 tarih 789 sayılı ve 23.05.2016 tarih 745 sayılı Kültür Ve Turizm Bakanlığı Ankara 1 Numaralı Kültür Varlıklarını Koruma Bölge Kurulu Müdürlüğü’nün kurum görüşü yazılarında belirttiği herhangi bir kültür varlığına rastlanılması durumunda çalışmanın durdurularak 2863 sayılı yasanın 4.maddesi uyarınca ilgili makamlara haber verilmesi gerektiği hususuna uyulacaktır.</w:t>
      </w:r>
    </w:p>
    <w:p w:rsidR="00855A59" w:rsidRDefault="00855A59" w:rsidP="00855A59">
      <w:pPr>
        <w:pStyle w:val="ListeParagraf"/>
      </w:pPr>
    </w:p>
    <w:p w:rsidR="00855A59" w:rsidRDefault="00855A59" w:rsidP="00855A59">
      <w:pPr>
        <w:pStyle w:val="ListeParagraf"/>
      </w:pPr>
    </w:p>
    <w:p w:rsidR="00855A59" w:rsidRDefault="00855A59" w:rsidP="00855A59">
      <w:pPr>
        <w:pStyle w:val="ListeParagraf"/>
      </w:pPr>
    </w:p>
    <w:p w:rsidR="00855A59" w:rsidRDefault="00855A59" w:rsidP="00855A59">
      <w:pPr>
        <w:pStyle w:val="ListeParagraf"/>
      </w:pPr>
    </w:p>
    <w:p w:rsidR="00855A59" w:rsidRDefault="00855A59" w:rsidP="00855A5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59" w:rsidRPr="002D00A5" w:rsidTr="00EC741C">
        <w:trPr>
          <w:trHeight w:val="1008"/>
        </w:trPr>
        <w:tc>
          <w:tcPr>
            <w:tcW w:w="3510" w:type="dxa"/>
          </w:tcPr>
          <w:p w:rsidR="00855A59" w:rsidRPr="002D00A5" w:rsidRDefault="00855A59" w:rsidP="00EC741C">
            <w:pPr>
              <w:ind w:right="-1"/>
              <w:jc w:val="center"/>
            </w:pPr>
            <w:r w:rsidRPr="002D00A5">
              <w:t>T.C.</w:t>
            </w:r>
          </w:p>
          <w:p w:rsidR="00855A59" w:rsidRPr="002D00A5" w:rsidRDefault="00855A59" w:rsidP="00EC741C">
            <w:pPr>
              <w:ind w:right="-1"/>
              <w:jc w:val="center"/>
            </w:pPr>
            <w:r w:rsidRPr="002D00A5">
              <w:t>ANKARA BÜYÜKŞEHİR</w:t>
            </w:r>
          </w:p>
          <w:p w:rsidR="00855A59" w:rsidRPr="002D00A5" w:rsidRDefault="00855A59" w:rsidP="00EC741C">
            <w:pPr>
              <w:ind w:right="-1"/>
              <w:jc w:val="center"/>
            </w:pPr>
            <w:r w:rsidRPr="002D00A5">
              <w:t>BELEDİYE MECLİSİ</w:t>
            </w:r>
          </w:p>
        </w:tc>
      </w:tr>
    </w:tbl>
    <w:p w:rsidR="00855A59" w:rsidRDefault="00855A59" w:rsidP="00855A59">
      <w:pPr>
        <w:tabs>
          <w:tab w:val="left" w:pos="1935"/>
          <w:tab w:val="left" w:pos="9356"/>
        </w:tabs>
        <w:ind w:right="-1"/>
        <w:jc w:val="both"/>
      </w:pPr>
    </w:p>
    <w:p w:rsidR="00855A59" w:rsidRDefault="00855A59" w:rsidP="00855A59">
      <w:pPr>
        <w:tabs>
          <w:tab w:val="left" w:pos="1935"/>
          <w:tab w:val="left" w:pos="9356"/>
        </w:tabs>
        <w:ind w:right="-1"/>
        <w:jc w:val="both"/>
      </w:pPr>
    </w:p>
    <w:p w:rsidR="00855A59" w:rsidRDefault="00855A59" w:rsidP="00855A59">
      <w:pPr>
        <w:ind w:right="-1"/>
        <w:jc w:val="both"/>
      </w:pPr>
      <w:r>
        <w:t>Karar No: 1838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55A59" w:rsidRDefault="00855A59" w:rsidP="00855A59">
      <w:pPr>
        <w:jc w:val="center"/>
      </w:pPr>
    </w:p>
    <w:p w:rsidR="00855A59" w:rsidRDefault="00855A59" w:rsidP="00855A59">
      <w:pPr>
        <w:jc w:val="center"/>
      </w:pPr>
      <w:r>
        <w:t>-4-</w:t>
      </w:r>
    </w:p>
    <w:p w:rsidR="00855A59" w:rsidRDefault="00855A59" w:rsidP="00855A59">
      <w:pPr>
        <w:pStyle w:val="ListeParagraf"/>
      </w:pPr>
    </w:p>
    <w:p w:rsidR="00855A59" w:rsidRDefault="00855A59" w:rsidP="00855A59">
      <w:pPr>
        <w:pStyle w:val="ListeParagraf"/>
        <w:numPr>
          <w:ilvl w:val="0"/>
          <w:numId w:val="6"/>
        </w:numPr>
        <w:ind w:left="0" w:firstLine="360"/>
        <w:jc w:val="both"/>
      </w:pPr>
      <w:r>
        <w:t>01.02.2017 tarih 204 sayılı ve 25.04.2016 tarih 667 sayılı Başkent Elektrik Dağıtım A.Ş.’nin kurum görüşü yazılarında belirttiği çalışma alanı içerisinde yer alan elektrik tesislerinin mülkiyet irtifak haklarının ve mevcut bulunan trafo (tr), dağıtım merkezi (dm), kesici ölçü kabini (kök), enerji nakil hattı (enh) vb. Korunması gerektiği hususlarına uyulacaktır.</w:t>
      </w:r>
    </w:p>
    <w:p w:rsidR="00855A59" w:rsidRDefault="00855A59" w:rsidP="00855A59">
      <w:pPr>
        <w:pStyle w:val="ListeParagraf"/>
        <w:ind w:left="360"/>
        <w:jc w:val="both"/>
      </w:pPr>
    </w:p>
    <w:p w:rsidR="00855A59" w:rsidRDefault="00855A59" w:rsidP="00855A59">
      <w:pPr>
        <w:pStyle w:val="ListeParagraf"/>
        <w:numPr>
          <w:ilvl w:val="0"/>
          <w:numId w:val="6"/>
        </w:numPr>
        <w:ind w:left="0" w:firstLine="360"/>
        <w:jc w:val="both"/>
      </w:pPr>
      <w:r>
        <w:t>12.01.2017 tarih e.227 sayılı 27.04.2016 tarih e.1675 Ankara Valiliği Halk Sağlığı Müdürlüğü’nün kurum görüşü yazısında belirtilen:​</w:t>
      </w:r>
    </w:p>
    <w:p w:rsidR="00855A59" w:rsidRDefault="00855A59" w:rsidP="00855A59">
      <w:pPr>
        <w:pStyle w:val="ListeParagraf"/>
        <w:numPr>
          <w:ilvl w:val="0"/>
          <w:numId w:val="7"/>
        </w:numPr>
        <w:jc w:val="both"/>
      </w:pPr>
      <w:r>
        <w:t>1593 sayılı umumi hıfzıssıhha kanunu ve bu kanuna dayalı çıkarılan yönetmeliklere uyulması,</w:t>
      </w:r>
    </w:p>
    <w:p w:rsidR="00855A59" w:rsidRDefault="00855A59" w:rsidP="00855A59">
      <w:pPr>
        <w:pStyle w:val="ListeParagraf"/>
        <w:numPr>
          <w:ilvl w:val="0"/>
          <w:numId w:val="7"/>
        </w:numPr>
        <w:jc w:val="both"/>
      </w:pPr>
      <w:r>
        <w:t>Sanayi amaçlı depo için seçilen arazinin çevresinin, yeterli yükseklikte çit duvar veya tel örgü ile çevrilmesi,</w:t>
      </w:r>
    </w:p>
    <w:p w:rsidR="00855A59" w:rsidRDefault="00855A59" w:rsidP="00855A59">
      <w:pPr>
        <w:pStyle w:val="ListeParagraf"/>
        <w:numPr>
          <w:ilvl w:val="0"/>
          <w:numId w:val="7"/>
        </w:numPr>
        <w:jc w:val="both"/>
      </w:pPr>
      <w:r>
        <w:t>Yapılacak sosyal tesisin atıksu hattının Babayakup Mahallesi kanalizasyon hattına bağlanması hususunda Babayakup Mahallesi’nde kanalizasyon hattı yer almıyorsa veya mahalle kanalizasyon şebekesinden ayrı sistem gerektiğinde: çevre, toplum ve hayvan hayatı için tehlike arz etmeyecek şekilde gerekli önlemler alınarak sosyal tesise ait atığın toplanacağı, sızdırmayan, uygun derinlik ve büyüklükte “Lağım Mecrası İnşası Mümkün Olmayan Yerlerde Yapılacak Çukurlara Ait Yönetmelik” hükümlerine göre fosseptik çukuru inşa edilmesi,</w:t>
      </w:r>
    </w:p>
    <w:p w:rsidR="00855A59" w:rsidRDefault="00855A59" w:rsidP="00855A59">
      <w:pPr>
        <w:pStyle w:val="ListeParagraf"/>
        <w:numPr>
          <w:ilvl w:val="0"/>
          <w:numId w:val="7"/>
        </w:numPr>
        <w:jc w:val="both"/>
      </w:pPr>
      <w:r>
        <w:t>İşletmenin tasarımı, yapımı, işletimi bakımı ve kullanımı aşamalarında, herhangi bir şekilde çıkan yangının can ve mal kaybını en aza indirerek söndürülmesini sağlayacak yangın öncesinde ve sırasında alınacak tedbirleri belirten “Binaların Yangından Korunması Hakkında Yönetmelik” hükümlerine uyulması,</w:t>
      </w:r>
    </w:p>
    <w:p w:rsidR="00855A59" w:rsidRDefault="00855A59" w:rsidP="00855A59">
      <w:pPr>
        <w:pStyle w:val="ListeParagraf"/>
        <w:numPr>
          <w:ilvl w:val="0"/>
          <w:numId w:val="7"/>
        </w:numPr>
        <w:jc w:val="both"/>
      </w:pPr>
      <w:r>
        <w:t>Tesis etrafında bırakılacak sağlık koruma bandı mesafelerinin “Çevre Ve Toplum Sağlığını Olumsuz Etkileyebilecek Gayrisıhhi Müesseselerinin Etrafında Bırakılacak Sağlık Koruma Bandı Mesafesi Belirlenmesi Hakkında Yönerge” doğrultusunda değerlendirilmesi,</w:t>
      </w:r>
    </w:p>
    <w:p w:rsidR="00855A59" w:rsidRDefault="00855A59" w:rsidP="00855A59">
      <w:pPr>
        <w:pStyle w:val="ListeParagraf"/>
        <w:numPr>
          <w:ilvl w:val="0"/>
          <w:numId w:val="7"/>
        </w:numPr>
        <w:jc w:val="both"/>
      </w:pPr>
      <w:r>
        <w:t>“İnsani Tüketim Amaçlı Sular Hakkında Yönetmelik” hükümleri uyarınca içme ve kullanma suyu temin edilmesi,</w:t>
      </w:r>
    </w:p>
    <w:p w:rsidR="00855A59" w:rsidRDefault="00855A59" w:rsidP="00855A59">
      <w:pPr>
        <w:pStyle w:val="ListeParagraf"/>
        <w:numPr>
          <w:ilvl w:val="0"/>
          <w:numId w:val="7"/>
        </w:numPr>
        <w:jc w:val="both"/>
      </w:pPr>
      <w:r>
        <w:t>Kurulacak olan tesislerde yapılacak olan faaliyetlerin türüne göre çalışanları, sağlık ve güvenliklerini etkileyen bir veya birden fazla riske karşı korumak amacıyla “Kişisel Koruyucu Donanım Yönetmeliği” esas alınmak üzere kişisel koruyucu donanım bulundurulması,</w:t>
      </w:r>
    </w:p>
    <w:p w:rsidR="00855A59" w:rsidRDefault="00855A59" w:rsidP="00855A59">
      <w:pPr>
        <w:pStyle w:val="ListeParagraf"/>
        <w:numPr>
          <w:ilvl w:val="0"/>
          <w:numId w:val="7"/>
        </w:numPr>
        <w:jc w:val="both"/>
      </w:pPr>
      <w:r>
        <w:t>Kurulacak tesiste haşere, kemirici ve diğer zararlılara karşı gerekli önlemlerin alınması hususunda biosidal ürün uygulama izin belgeli işletmelerce biosidal ürün uygulamanın yaptırılması, hususlarına uyulacaktır.</w:t>
      </w:r>
    </w:p>
    <w:p w:rsidR="00855A59" w:rsidRDefault="00855A59" w:rsidP="00855A59">
      <w:pPr>
        <w:jc w:val="both"/>
      </w:pPr>
    </w:p>
    <w:p w:rsidR="00855A59" w:rsidRDefault="00855A59" w:rsidP="00855A59">
      <w:pPr>
        <w:pStyle w:val="ListeParagraf"/>
        <w:numPr>
          <w:ilvl w:val="0"/>
          <w:numId w:val="6"/>
        </w:numPr>
        <w:ind w:left="0" w:firstLine="360"/>
        <w:jc w:val="both"/>
      </w:pPr>
      <w:r>
        <w:t>Sağlık koruma mesafeleri aynı zamanda yapı yaklaşma mesafesidir.</w:t>
      </w:r>
    </w:p>
    <w:p w:rsidR="00855A59" w:rsidRDefault="00855A59" w:rsidP="00855A59">
      <w:pPr>
        <w:pStyle w:val="ListeParagraf"/>
        <w:ind w:left="360"/>
        <w:jc w:val="both"/>
      </w:pPr>
    </w:p>
    <w:p w:rsidR="00855A59" w:rsidRDefault="00855A59" w:rsidP="00855A59">
      <w:pPr>
        <w:pStyle w:val="ListeParagraf"/>
        <w:numPr>
          <w:ilvl w:val="0"/>
          <w:numId w:val="6"/>
        </w:numPr>
        <w:ind w:left="0" w:firstLine="360"/>
        <w:jc w:val="both"/>
      </w:pPr>
      <w:r>
        <w:t>Ankara Valiliği İl Sağlık Müdürlüğü’nün 02.09.2024 tarih 252753165 sayılı kurum görüşü yazısında belirtilen hususlara uyulması zorunludur.</w:t>
      </w:r>
    </w:p>
    <w:p w:rsidR="00855A59" w:rsidRDefault="00855A59" w:rsidP="00855A59">
      <w:pPr>
        <w:pStyle w:val="ListeParagraf"/>
      </w:pPr>
    </w:p>
    <w:p w:rsidR="00855A59" w:rsidRDefault="00855A59" w:rsidP="00855A59">
      <w:pPr>
        <w:pStyle w:val="ListeParagraf"/>
        <w:ind w:left="360"/>
        <w:jc w:val="both"/>
      </w:pPr>
    </w:p>
    <w:p w:rsidR="00855A59" w:rsidRDefault="00855A59" w:rsidP="00855A59">
      <w:pPr>
        <w:pStyle w:val="ListeParagraf"/>
        <w:ind w:left="360"/>
        <w:jc w:val="both"/>
      </w:pPr>
    </w:p>
    <w:p w:rsidR="00855A59" w:rsidRDefault="00855A59" w:rsidP="00855A59">
      <w:pPr>
        <w:pStyle w:val="ListeParagraf"/>
        <w:ind w:left="360"/>
        <w:jc w:val="both"/>
      </w:pPr>
    </w:p>
    <w:p w:rsidR="00855A59" w:rsidRDefault="00855A59" w:rsidP="00855A5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59" w:rsidRPr="002D00A5" w:rsidTr="00EC741C">
        <w:trPr>
          <w:trHeight w:val="1008"/>
        </w:trPr>
        <w:tc>
          <w:tcPr>
            <w:tcW w:w="3510" w:type="dxa"/>
          </w:tcPr>
          <w:p w:rsidR="00855A59" w:rsidRPr="002D00A5" w:rsidRDefault="00855A59" w:rsidP="00EC741C">
            <w:pPr>
              <w:ind w:right="-1"/>
              <w:jc w:val="center"/>
            </w:pPr>
            <w:r w:rsidRPr="002D00A5">
              <w:t>T.C.</w:t>
            </w:r>
          </w:p>
          <w:p w:rsidR="00855A59" w:rsidRPr="002D00A5" w:rsidRDefault="00855A59" w:rsidP="00EC741C">
            <w:pPr>
              <w:ind w:right="-1"/>
              <w:jc w:val="center"/>
            </w:pPr>
            <w:r w:rsidRPr="002D00A5">
              <w:t>ANKARA BÜYÜKŞEHİR</w:t>
            </w:r>
          </w:p>
          <w:p w:rsidR="00855A59" w:rsidRPr="002D00A5" w:rsidRDefault="00855A59" w:rsidP="00EC741C">
            <w:pPr>
              <w:ind w:right="-1"/>
              <w:jc w:val="center"/>
            </w:pPr>
            <w:r w:rsidRPr="002D00A5">
              <w:t>BELEDİYE MECLİSİ</w:t>
            </w:r>
          </w:p>
        </w:tc>
      </w:tr>
    </w:tbl>
    <w:p w:rsidR="00855A59" w:rsidRDefault="00855A59" w:rsidP="00855A59">
      <w:pPr>
        <w:tabs>
          <w:tab w:val="left" w:pos="1935"/>
          <w:tab w:val="left" w:pos="9356"/>
        </w:tabs>
        <w:ind w:right="-1"/>
        <w:jc w:val="both"/>
      </w:pPr>
    </w:p>
    <w:p w:rsidR="00855A59" w:rsidRDefault="00855A59" w:rsidP="00855A59">
      <w:pPr>
        <w:tabs>
          <w:tab w:val="left" w:pos="1935"/>
          <w:tab w:val="left" w:pos="9356"/>
        </w:tabs>
        <w:ind w:right="-1"/>
        <w:jc w:val="both"/>
      </w:pPr>
    </w:p>
    <w:p w:rsidR="00855A59" w:rsidRDefault="00855A59" w:rsidP="00855A59">
      <w:pPr>
        <w:ind w:right="-1"/>
        <w:jc w:val="both"/>
      </w:pPr>
      <w:r>
        <w:t>Karar No: 1838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55A59" w:rsidRDefault="00855A59" w:rsidP="00855A59">
      <w:pPr>
        <w:jc w:val="center"/>
      </w:pPr>
    </w:p>
    <w:p w:rsidR="00855A59" w:rsidRDefault="00855A59" w:rsidP="00855A59">
      <w:pPr>
        <w:jc w:val="center"/>
      </w:pPr>
      <w:r>
        <w:t>-5-</w:t>
      </w:r>
    </w:p>
    <w:p w:rsidR="00855A59" w:rsidRDefault="00855A59" w:rsidP="00855A59">
      <w:pPr>
        <w:pStyle w:val="ListeParagraf"/>
        <w:ind w:left="360"/>
        <w:jc w:val="both"/>
      </w:pPr>
    </w:p>
    <w:p w:rsidR="00855A59" w:rsidRDefault="00855A59" w:rsidP="00855A59">
      <w:pPr>
        <w:pStyle w:val="ListeParagraf"/>
        <w:numPr>
          <w:ilvl w:val="0"/>
          <w:numId w:val="6"/>
        </w:numPr>
        <w:ind w:left="0" w:firstLine="360"/>
        <w:jc w:val="both"/>
      </w:pPr>
      <w:r>
        <w:t>23.02.2017 tarih 124412 sayılı ve 15.05.2016 tarih 328893 sayılı mülga Orman ve Su İşleri Bakanlığı Devlet Su İşleri Genel Müdürlüğü 5. Bölge Müdürlüğü’nün kurum görüşü yazılarında belirttiği;</w:t>
      </w:r>
    </w:p>
    <w:p w:rsidR="00855A59" w:rsidRDefault="00855A59" w:rsidP="00855A59">
      <w:pPr>
        <w:pStyle w:val="ListeParagraf"/>
        <w:numPr>
          <w:ilvl w:val="0"/>
          <w:numId w:val="8"/>
        </w:numPr>
        <w:ind w:left="0" w:firstLine="360"/>
        <w:jc w:val="both"/>
      </w:pPr>
      <w:r>
        <w:t>2006/27 sayılı “Dere Yatakları Ve Taşkınlar” konulu mülga başbakanlık genelgesi hükümlerine uyulması ve taşkın tedbirlerinin ilgisince alınması,</w:t>
      </w:r>
    </w:p>
    <w:p w:rsidR="00855A59" w:rsidRDefault="00855A59" w:rsidP="00855A59">
      <w:pPr>
        <w:pStyle w:val="ListeParagraf"/>
        <w:numPr>
          <w:ilvl w:val="0"/>
          <w:numId w:val="8"/>
        </w:numPr>
        <w:ind w:left="0" w:firstLine="360"/>
        <w:jc w:val="both"/>
      </w:pPr>
      <w:r>
        <w:t>Yapılacak olan tesis inşaatının bu mevkideki meskun mahal ve tarımsal faaliyetleri olumsuz etkilememesi için gerekli önlemlerin ilgisince alınması ve izlenmesi, inşaat ve işletme aşamalarında personelden ve tesisten kaynaklanacak atıkların belediyenin göstereceği depolama merkezlerine nakledilerek bertaraf edilmesi, civardaki dere yataklarına hafriyat ve inşaat molozu dökülmemesi ve her neviden atık madde atılmaması,</w:t>
      </w:r>
    </w:p>
    <w:p w:rsidR="00855A59" w:rsidRDefault="00855A59" w:rsidP="00855A59">
      <w:pPr>
        <w:pStyle w:val="ListeParagraf"/>
        <w:numPr>
          <w:ilvl w:val="0"/>
          <w:numId w:val="8"/>
        </w:numPr>
        <w:ind w:left="0" w:firstLine="360"/>
        <w:jc w:val="both"/>
      </w:pPr>
      <w:r>
        <w:t>Su ihtiyacının yeraltı suyundan temin edilmek istenmesi halinde 167 sayılı “Yeraltı Suları Hakkında Kanun” gereği kuruluşumuzdan izin alınması, yeraltı ve yerüstü suların kirletilmemesi ve su kalitesinin etkilenmemesi için atıklar konusunda 31.12.2004 tarih ve 25687 sayılı resmi gazetede yayımlanan “Su Kirliliği Kontrolü Yönetmeliği” Ve “Atık Yönetimi Yönetmeliği” hükümlerine uyulması,</w:t>
      </w:r>
    </w:p>
    <w:p w:rsidR="00855A59" w:rsidRDefault="00855A59" w:rsidP="00855A59">
      <w:pPr>
        <w:pStyle w:val="ListeParagraf"/>
        <w:numPr>
          <w:ilvl w:val="0"/>
          <w:numId w:val="8"/>
        </w:numPr>
        <w:ind w:left="0" w:firstLine="360"/>
        <w:jc w:val="both"/>
      </w:pPr>
      <w:r>
        <w:t>Taşınmazın topoğrafik eğimine bağlı olarak yağışlar sonucunda oluşacak yüzeysel akışın altyapı projesine dahil edilerek meskun mahalden uzaklaştırılması ve su basman kotunun yapıların oturacağı alanlardaki ortalama kot baz alınarak yeterli yükseklikte planlanması gerekmektedir.</w:t>
      </w:r>
    </w:p>
    <w:p w:rsidR="00855A59" w:rsidRDefault="00855A59" w:rsidP="00855A59">
      <w:pPr>
        <w:pStyle w:val="ListeParagraf"/>
        <w:numPr>
          <w:ilvl w:val="0"/>
          <w:numId w:val="8"/>
        </w:numPr>
        <w:ind w:left="0" w:firstLine="360"/>
        <w:jc w:val="both"/>
      </w:pPr>
      <w:r>
        <w:t>Tesis sahibi ve yapılaşmadan dolayı 3. Kişilerin görebileceği zarar konusunda DSİ’den hiçbir hak talep edilmemesi, hususlarına uyulacaktır.</w:t>
      </w:r>
    </w:p>
    <w:p w:rsidR="00855A59" w:rsidRDefault="00855A59" w:rsidP="00855A59">
      <w:pPr>
        <w:jc w:val="both"/>
      </w:pPr>
    </w:p>
    <w:p w:rsidR="00855A59" w:rsidRDefault="00855A59" w:rsidP="00855A59">
      <w:pPr>
        <w:pStyle w:val="ListeParagraf"/>
        <w:numPr>
          <w:ilvl w:val="0"/>
          <w:numId w:val="6"/>
        </w:numPr>
        <w:ind w:left="0" w:firstLine="360"/>
        <w:jc w:val="both"/>
      </w:pPr>
      <w:r>
        <w:t>17.10.2017 tarih ve e.27234 sayılı Ankara Valiliği Çevre Ve Şehircilik İl Müdürlüğü’nün kurum görüşü yazısında belirttiği “2872 sayılı Çevre Kanunu ve bu kanuna istinaden çıkan yönetmeliklere uyulması ve diğer mer’i mevzuat kapsamında öngörülen gerekli tüm izin/tedbirlerin alınması, ekolojik dengenin bozulmaması, çevrenin korunması ve geliştirilmesine yönelik tedbirlere riayet edilmesi, proses kapsamında değişiklik ve kapasite artışının planlanması durumunda müdürlüğümüze başvuru yapılması gerekmektedir.” Hususlarına uyulacaktır.</w:t>
      </w:r>
    </w:p>
    <w:p w:rsidR="00855A59" w:rsidRDefault="00855A59" w:rsidP="00855A59">
      <w:pPr>
        <w:pStyle w:val="ListeParagraf"/>
        <w:ind w:left="360"/>
        <w:jc w:val="both"/>
      </w:pPr>
    </w:p>
    <w:p w:rsidR="00855A59" w:rsidRDefault="00855A59" w:rsidP="00855A59">
      <w:pPr>
        <w:pStyle w:val="ListeParagraf"/>
        <w:numPr>
          <w:ilvl w:val="0"/>
          <w:numId w:val="6"/>
        </w:numPr>
        <w:ind w:left="0" w:firstLine="360"/>
        <w:jc w:val="both"/>
      </w:pPr>
      <w:r>
        <w:t>ÇED yönetmeliği hükümlerine uyulması zorunludur. Ayrıca nihai ÇED raporu ve eklerinde belirtilen hususlara uyulması zorunludur.</w:t>
      </w:r>
    </w:p>
    <w:p w:rsidR="00855A59" w:rsidRDefault="00855A59" w:rsidP="00855A59">
      <w:pPr>
        <w:jc w:val="both"/>
      </w:pPr>
    </w:p>
    <w:p w:rsidR="00855A59" w:rsidRDefault="00855A59" w:rsidP="00855A59">
      <w:pPr>
        <w:pStyle w:val="ListeParagraf"/>
        <w:numPr>
          <w:ilvl w:val="0"/>
          <w:numId w:val="6"/>
        </w:numPr>
        <w:ind w:left="0" w:firstLine="360"/>
        <w:jc w:val="both"/>
      </w:pPr>
      <w:r>
        <w:t>Ankara Valiliği Çevre, Şehircilik Ve İklim Değişikliği İl Müdürlüğü’nün 05.07.2024 tarih ve 9865614 sayılı kurum görüşü yazısında belirtilen hususlara uyulması zorunludur.</w:t>
      </w:r>
    </w:p>
    <w:p w:rsidR="00855A59" w:rsidRDefault="00855A59" w:rsidP="00855A59">
      <w:pPr>
        <w:jc w:val="both"/>
      </w:pPr>
    </w:p>
    <w:p w:rsidR="00855A59" w:rsidRDefault="00855A59" w:rsidP="00855A59">
      <w:pPr>
        <w:pStyle w:val="ListeParagraf"/>
        <w:numPr>
          <w:ilvl w:val="0"/>
          <w:numId w:val="6"/>
        </w:numPr>
        <w:ind w:left="0" w:firstLine="360"/>
        <w:jc w:val="both"/>
      </w:pPr>
      <w:r>
        <w:t>Plan ve plan hükümlerinde belirtilmeyen hususlarda; 3194 Sayılı İmar Kanunu Ve İlgili Yönetmelik Hükümlerine, 5403 Sayılı Toprak Koruma Ve Arazi Kullanım Kanunu Ve İlgili Yönetmelik Hükümlerine 4342 Sayılı Mera Kanunu Ve İlgili Yönetmelik Hükümlerine, 10.08.2005 Tarih Ve 25902 Sayılı Resmi Gazetede Yayımlanarak Yürürlüğe Giren İş Yeri Açma Ve Çalışma Ruhsatlarına İlişkin Yönetmelik Hükümlerine, 2863 Kültür Ve Tabiat Varlıklarını Koruma Kanunu Ve İlgili Yönetmelik Hükümlerine, 2872 Sayılı Çevre Kanunu Ve İlgili Yönetmelik Hükümlerine uyulması zorunludur. şeklinde 23 adet plan notu düzenlendiği,</w:t>
      </w:r>
    </w:p>
    <w:p w:rsidR="00855A59" w:rsidRDefault="00855A59" w:rsidP="00855A59">
      <w:pPr>
        <w:jc w:val="both"/>
      </w:pPr>
    </w:p>
    <w:p w:rsidR="00855A59" w:rsidRDefault="00855A59" w:rsidP="00855A59">
      <w:pPr>
        <w:jc w:val="both"/>
      </w:pPr>
    </w:p>
    <w:p w:rsidR="00855A59" w:rsidRDefault="00855A59" w:rsidP="00855A59">
      <w:pPr>
        <w:jc w:val="both"/>
      </w:pPr>
    </w:p>
    <w:p w:rsidR="00855A59" w:rsidRDefault="00855A59" w:rsidP="00855A5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59" w:rsidRPr="002D00A5" w:rsidTr="00EC741C">
        <w:trPr>
          <w:trHeight w:val="1008"/>
        </w:trPr>
        <w:tc>
          <w:tcPr>
            <w:tcW w:w="3510" w:type="dxa"/>
          </w:tcPr>
          <w:p w:rsidR="00855A59" w:rsidRPr="002D00A5" w:rsidRDefault="00855A59" w:rsidP="00EC741C">
            <w:pPr>
              <w:ind w:right="-1"/>
              <w:jc w:val="center"/>
            </w:pPr>
            <w:r w:rsidRPr="002D00A5">
              <w:t>T.C.</w:t>
            </w:r>
          </w:p>
          <w:p w:rsidR="00855A59" w:rsidRPr="002D00A5" w:rsidRDefault="00855A59" w:rsidP="00EC741C">
            <w:pPr>
              <w:ind w:right="-1"/>
              <w:jc w:val="center"/>
            </w:pPr>
            <w:r w:rsidRPr="002D00A5">
              <w:t>ANKARA BÜYÜKŞEHİR</w:t>
            </w:r>
          </w:p>
          <w:p w:rsidR="00855A59" w:rsidRPr="002D00A5" w:rsidRDefault="00855A59" w:rsidP="00EC741C">
            <w:pPr>
              <w:ind w:right="-1"/>
              <w:jc w:val="center"/>
            </w:pPr>
            <w:r w:rsidRPr="002D00A5">
              <w:t>BELEDİYE MECLİSİ</w:t>
            </w:r>
          </w:p>
        </w:tc>
      </w:tr>
    </w:tbl>
    <w:p w:rsidR="00855A59" w:rsidRDefault="00855A59" w:rsidP="00855A59">
      <w:pPr>
        <w:tabs>
          <w:tab w:val="left" w:pos="1935"/>
          <w:tab w:val="left" w:pos="9356"/>
        </w:tabs>
        <w:ind w:right="-1"/>
        <w:jc w:val="both"/>
      </w:pPr>
    </w:p>
    <w:p w:rsidR="00855A59" w:rsidRDefault="00855A59" w:rsidP="00855A59">
      <w:pPr>
        <w:tabs>
          <w:tab w:val="left" w:pos="1935"/>
          <w:tab w:val="left" w:pos="9356"/>
        </w:tabs>
        <w:ind w:right="-1"/>
        <w:jc w:val="both"/>
      </w:pPr>
    </w:p>
    <w:p w:rsidR="00855A59" w:rsidRDefault="00855A59" w:rsidP="00855A59">
      <w:pPr>
        <w:ind w:right="-1"/>
        <w:jc w:val="both"/>
      </w:pPr>
      <w:r>
        <w:t>Karar No: 1838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55A59" w:rsidRDefault="00855A59" w:rsidP="00855A59">
      <w:pPr>
        <w:jc w:val="center"/>
      </w:pPr>
    </w:p>
    <w:p w:rsidR="00855A59" w:rsidRDefault="00855A59" w:rsidP="00855A59">
      <w:pPr>
        <w:jc w:val="center"/>
      </w:pPr>
    </w:p>
    <w:p w:rsidR="00855A59" w:rsidRDefault="00855A59" w:rsidP="00855A59">
      <w:pPr>
        <w:jc w:val="center"/>
      </w:pPr>
      <w:r>
        <w:t>-6-</w:t>
      </w:r>
    </w:p>
    <w:p w:rsidR="00855A59" w:rsidRDefault="00855A59" w:rsidP="00855A59">
      <w:pPr>
        <w:jc w:val="both"/>
      </w:pPr>
    </w:p>
    <w:p w:rsidR="00855A59" w:rsidRDefault="00855A59" w:rsidP="00855A59">
      <w:pPr>
        <w:jc w:val="both"/>
      </w:pPr>
    </w:p>
    <w:p w:rsidR="00855A59" w:rsidRDefault="00855A59" w:rsidP="00855A59">
      <w:pPr>
        <w:jc w:val="both"/>
      </w:pPr>
    </w:p>
    <w:p w:rsidR="00855A59" w:rsidRDefault="00855A59" w:rsidP="00855A59">
      <w:pPr>
        <w:ind w:firstLine="709"/>
        <w:jc w:val="both"/>
        <w:rPr>
          <w:b/>
        </w:rPr>
      </w:pPr>
      <w:r w:rsidRPr="004847F3">
        <w:rPr>
          <w:b/>
        </w:rPr>
        <w:t>Başkanlığımızca Yapılan Değerlendirmede;</w:t>
      </w:r>
    </w:p>
    <w:p w:rsidR="00855A59" w:rsidRDefault="00855A59" w:rsidP="00855A59">
      <w:pPr>
        <w:ind w:firstLine="709"/>
        <w:jc w:val="both"/>
      </w:pPr>
      <w:r>
        <w:t>Öneri plan değişikliği ile parseller arasındaki yapı yaklaşma mesafelerinin (sağlık koruma bandı) kaldırıldığı,  E=0.40, Yençok=Serbest ve “Sanayi Alanı Kullanımı” ile planlama alanının dış sınırının batısında 20 m diğer cephelerde 10 m olan çekme mesafesi, yapılaşma koşulları ve korunarak planlandığı,</w:t>
      </w:r>
    </w:p>
    <w:p w:rsidR="00855A59" w:rsidRDefault="00855A59" w:rsidP="00855A59">
      <w:pPr>
        <w:ind w:firstLine="709"/>
        <w:jc w:val="both"/>
      </w:pPr>
    </w:p>
    <w:p w:rsidR="00855A59" w:rsidRDefault="00855A59" w:rsidP="00855A59">
      <w:pPr>
        <w:ind w:firstLine="709"/>
        <w:jc w:val="both"/>
      </w:pPr>
      <w:r>
        <w:t>Uydu görüntülerinde yapılan incelemede meri plandaki koruma bantlarına yapılaşma yapıldığı, terk edilmesi gereken park alanında fabrikanın devamı niteliğinde yapıların bulunduğunun görüldüğü, ayrıca parseller üzerinde yer alan taşınmazlara ait alınmış bir ruhsat veya yapı kullanma izin belgesinin dosyasında sunulmadığı,</w:t>
      </w:r>
    </w:p>
    <w:p w:rsidR="00855A59" w:rsidRDefault="00855A59" w:rsidP="00855A59">
      <w:pPr>
        <w:ind w:firstLine="709"/>
        <w:jc w:val="both"/>
      </w:pPr>
    </w:p>
    <w:p w:rsidR="00855A59" w:rsidRDefault="00855A59" w:rsidP="00855A59">
      <w:pPr>
        <w:ind w:firstLine="709"/>
        <w:jc w:val="both"/>
      </w:pPr>
      <w:r>
        <w:t>Teklife konu plan değişikliğinin gerekçesi olan çekme mesafelerinin düzenlenmesine ek olarak meri planlardaki plan notlarına ilave ve düzenlemelerin yapıldığı(3, 4, 10, 13, 18, 19, 21 no.lu plan notları ek-8), plan değişikliği teklifine yönelik yukarıda belirtilen hususlar ile 3194 sayılı imar kanunu, mevcut imar plan ve plan notları ve ilgili mevzuat hükümleri çerçevesinde Belediye Meclisimizce karar verilmesi gerektiği görüş ve kanaatine varıldığı,</w:t>
      </w:r>
    </w:p>
    <w:p w:rsidR="00855A59" w:rsidRDefault="00855A59" w:rsidP="00855A59">
      <w:pPr>
        <w:ind w:firstLine="709"/>
        <w:jc w:val="both"/>
      </w:pPr>
    </w:p>
    <w:p w:rsidR="003F2021" w:rsidRDefault="00855A59" w:rsidP="00855A59">
      <w:pPr>
        <w:ind w:firstLine="708"/>
        <w:jc w:val="both"/>
      </w:pPr>
      <w:r>
        <w:t xml:space="preserve">Bu nedenle; Polatlı İlçesi Babayakup Mahallesi 102 ada 204, 221 ve 223 parsellerde 1/1000 ölçekli uygulama imar planı değişikliği teklifinin </w:t>
      </w:r>
      <w:r w:rsidRPr="00451609">
        <w:t>“</w:t>
      </w:r>
      <w:r>
        <w:t>ilçesine iadesi”ne</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t>birliği</w:t>
      </w:r>
      <w:r w:rsidR="00B45BB7" w:rsidRPr="00B45BB7">
        <w:t xml:space="preserve"> 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C03095">
              <w:rPr>
                <w:color w:val="000000"/>
              </w:rPr>
              <w:t>mre DOĞAN</w:t>
            </w:r>
          </w:p>
          <w:p w:rsidR="00B73ABE" w:rsidRPr="007C6922" w:rsidRDefault="00B73ABE" w:rsidP="00C03095">
            <w:pPr>
              <w:autoSpaceDE w:val="0"/>
              <w:autoSpaceDN w:val="0"/>
              <w:adjustRightInd w:val="0"/>
              <w:jc w:val="center"/>
              <w:rPr>
                <w:color w:val="000000"/>
              </w:rPr>
            </w:pPr>
            <w:r w:rsidRPr="007C6922">
              <w:rPr>
                <w:color w:val="000000"/>
              </w:rPr>
              <w:t xml:space="preserve">Meclis </w:t>
            </w:r>
            <w:r w:rsidR="00C03095">
              <w:rPr>
                <w:color w:val="000000"/>
              </w:rPr>
              <w:t>2</w:t>
            </w:r>
            <w:r w:rsidRPr="007C6922">
              <w:rPr>
                <w:color w:val="000000"/>
              </w:rPr>
              <w:t>. Başkan V.</w:t>
            </w:r>
          </w:p>
        </w:tc>
        <w:tc>
          <w:tcPr>
            <w:tcW w:w="3402" w:type="dxa"/>
            <w:vAlign w:val="center"/>
          </w:tcPr>
          <w:p w:rsidR="00525D57" w:rsidRDefault="00B31FDE" w:rsidP="00525D57">
            <w:pPr>
              <w:tabs>
                <w:tab w:val="left" w:pos="2920"/>
              </w:tabs>
              <w:jc w:val="center"/>
              <w:rPr>
                <w:color w:val="000000"/>
              </w:rPr>
            </w:pPr>
            <w: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855A59" w:rsidP="00525D57">
            <w:pPr>
              <w:autoSpaceDE w:val="0"/>
              <w:autoSpaceDN w:val="0"/>
              <w:adjustRightInd w:val="0"/>
              <w:ind w:left="-20" w:firstLine="20"/>
              <w:jc w:val="center"/>
              <w:rPr>
                <w:color w:val="000000"/>
              </w:rPr>
            </w:pPr>
            <w:r>
              <w:rPr>
                <w:color w:val="000000"/>
              </w:rPr>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DE5"/>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095"/>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D4F4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2054F-1ED3-4ABC-91B4-C70F10FB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2022</Words>
  <Characters>14892</Characters>
  <Application>Microsoft Office Word</Application>
  <DocSecurity>0</DocSecurity>
  <Lines>124</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2025-12-10T06:56:00Z</dcterms:created>
  <dcterms:modified xsi:type="dcterms:W3CDTF">2025-12-11T12:51:00Z</dcterms:modified>
</cp:coreProperties>
</file>