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77160C" w:rsidRDefault="005C0890" w:rsidP="00481184">
      <w:pPr>
        <w:jc w:val="center"/>
      </w:pPr>
      <w:r w:rsidRPr="002D00A5">
        <w:t>K A R A R</w:t>
      </w:r>
    </w:p>
    <w:p w:rsidR="00EC2401" w:rsidRDefault="00EC2401" w:rsidP="00481184"/>
    <w:p w:rsidR="00CE127F" w:rsidRDefault="00CE127F" w:rsidP="00481184"/>
    <w:p w:rsidR="004168F8" w:rsidRDefault="00F71445" w:rsidP="004168F8">
      <w:pPr>
        <w:ind w:firstLine="709"/>
        <w:jc w:val="both"/>
      </w:pPr>
      <w:r>
        <w:t>Etimesgut İlçesi Bahçekapı Mahallesi 47117 ada 9 parseldeki taşınmazın üzerine “Polis Merkez Amirliği” yapılması konusunda protokol düzenlenmesine</w:t>
      </w:r>
      <w:r w:rsidR="001E7D23">
        <w:t xml:space="preserve"> ilişkin </w:t>
      </w:r>
      <w:r>
        <w:t>Etüt ve Projeler</w:t>
      </w:r>
      <w:r w:rsidR="00280A32">
        <w:t xml:space="preserve"> Dairesi Başkanlığının</w:t>
      </w:r>
      <w:r w:rsidR="002C2A31">
        <w:t xml:space="preserve"> </w:t>
      </w:r>
      <w:r w:rsidR="00694772">
        <w:t>20</w:t>
      </w:r>
      <w:r w:rsidR="00280A32">
        <w:t>.11</w:t>
      </w:r>
      <w:r w:rsidR="002C2A31">
        <w:t>.2025 tarihli ve E-</w:t>
      </w:r>
      <w:r>
        <w:t>1990739</w:t>
      </w:r>
      <w:r w:rsidR="002C2A31">
        <w:t xml:space="preserve"> sayılı yazısı </w:t>
      </w:r>
      <w:r w:rsidR="004168F8" w:rsidRPr="009F6A69">
        <w:t xml:space="preserve">Büyükşehir Belediye Meclisinin </w:t>
      </w:r>
      <w:r w:rsidR="004123CB">
        <w:t>19</w:t>
      </w:r>
      <w:r w:rsidR="00280A32">
        <w:t>.11.2025</w:t>
      </w:r>
      <w:r w:rsidR="004168F8" w:rsidRPr="009F6A69">
        <w:t xml:space="preserve"> tarihli toplantısında okundu.</w:t>
      </w:r>
    </w:p>
    <w:p w:rsidR="004168F8" w:rsidRDefault="004168F8" w:rsidP="004168F8">
      <w:pPr>
        <w:ind w:firstLine="709"/>
        <w:jc w:val="both"/>
      </w:pPr>
    </w:p>
    <w:p w:rsidR="00F71445" w:rsidRDefault="004168F8" w:rsidP="00F71445">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w:t>
      </w:r>
      <w:bookmarkStart w:id="0" w:name="_GoBack"/>
      <w:bookmarkEnd w:id="0"/>
      <w:r>
        <w:t>rüşmelerde;</w:t>
      </w:r>
      <w:r w:rsidR="00280A32" w:rsidRPr="00280A32">
        <w:t xml:space="preserve"> </w:t>
      </w:r>
      <w:r w:rsidR="00F71445" w:rsidRPr="00F71445">
        <w:t>Ankara Valiliği İl Emniyet Müdürlüğü 31.10.2025 tarihli yazısında;</w:t>
      </w:r>
      <w:r w:rsidR="00F71445">
        <w:t xml:space="preserve"> </w:t>
      </w:r>
      <w:r w:rsidR="00F71445" w:rsidRPr="00F71445">
        <w:t>Etimesgut İlçesinde bulunan Şaşmaz Sanayi Sitesinin gündüz saatlerinde yoğun faaliyet gösterdiği, gece saatlerinde kapandığı, bölgeye hizmet veren Polis Merkezi Amirliğinin uzak olması nedeniyle güvenlik zafiyetinin oluştuğu, bu nedenle kalıcı bir güvenlik biriminin bulunması gerektiği, söz konusu ihtiyacın karşılanabilmesi için Etimesg</w:t>
      </w:r>
      <w:r w:rsidR="00F71445">
        <w:t>ut İlçesi Bahçekapı Mahallesi</w:t>
      </w:r>
      <w:r w:rsidR="00F71445" w:rsidRPr="00F71445">
        <w:t xml:space="preserve"> 47117 ada 9 parsel sayılı taşınmaz üzerine Polis Merkez Amirliği yaptırılması talep edilmiştir.</w:t>
      </w:r>
    </w:p>
    <w:p w:rsidR="00F71445" w:rsidRDefault="00F71445" w:rsidP="00F71445">
      <w:pPr>
        <w:ind w:firstLine="709"/>
        <w:jc w:val="both"/>
      </w:pPr>
    </w:p>
    <w:p w:rsidR="00F71445" w:rsidRDefault="00F71445" w:rsidP="00F71445">
      <w:pPr>
        <w:ind w:firstLine="709"/>
        <w:jc w:val="both"/>
      </w:pPr>
      <w:r w:rsidRPr="00F71445">
        <w:t>5393 sayılı Belediye Kanununun  "Diğer kuruluşlarla ilişkiler" başlıklı 75 inci maddesinde, "Belediye, belediye meclisinin kararı üzerine yapacağı anlaşmaya uygun olarak görev ve sorumluluk alanla</w:t>
      </w:r>
      <w:r>
        <w:t>rına giren konularda; a) Mahalli</w:t>
      </w:r>
      <w:r w:rsidRPr="00F71445">
        <w:t xml:space="preserve">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hükümleri yer almaktadır.</w:t>
      </w:r>
    </w:p>
    <w:p w:rsidR="00F71445" w:rsidRDefault="00F71445" w:rsidP="00F71445">
      <w:pPr>
        <w:ind w:firstLine="709"/>
        <w:jc w:val="both"/>
      </w:pPr>
    </w:p>
    <w:p w:rsidR="00EC2401" w:rsidRDefault="00F71445" w:rsidP="00F71445">
      <w:pPr>
        <w:ind w:firstLine="709"/>
        <w:jc w:val="both"/>
      </w:pPr>
      <w:r>
        <w:t>Bu nedenle;</w:t>
      </w:r>
      <w:r w:rsidRPr="00F71445">
        <w:t xml:space="preserve"> Büyükşehir Belediyesine tahsi</w:t>
      </w:r>
      <w:r>
        <w:t>s edilmiş olan Etimesgut İlçesi Bahçekapı Mahallesi</w:t>
      </w:r>
      <w:r w:rsidRPr="00F71445">
        <w:t xml:space="preserve"> 47117 ada 9 parselde yer alan 4.000 m</w:t>
      </w:r>
      <w:r w:rsidRPr="00F71445">
        <w:rPr>
          <w:vertAlign w:val="superscript"/>
        </w:rPr>
        <w:t>2</w:t>
      </w:r>
      <w:r w:rsidRPr="00F71445">
        <w:t xml:space="preserve"> taşınmazın üzerinde taraflarca kabul edilecek projeye uygun olarak "Polis Merkez Amirliği" yapılmak üzere plan tadilatı, projelendirme ve yapım çalışmalarının üstlenilmesi, bu amaçla protokol düzenlenmesi ve düzenlenecek protokolü imzalamak üzere Büyükşehir Belediye Başkanı veya uygun göreceği bir belediye personeline yetki verebilmesi</w:t>
      </w:r>
      <w:r>
        <w:t>ne</w:t>
      </w:r>
      <w:r w:rsidRPr="00F71445">
        <w:t xml:space="preserve"> </w:t>
      </w:r>
      <w:r w:rsidR="00694772">
        <w:t xml:space="preserve">ilişkin </w:t>
      </w:r>
      <w:r w:rsidR="00D51789">
        <w:t>teklif</w:t>
      </w:r>
      <w:r w:rsidR="002C2A31">
        <w:t xml:space="preserve"> </w:t>
      </w:r>
      <w:r w:rsidR="000404C2">
        <w:t>oylanarak</w:t>
      </w:r>
      <w:r w:rsidR="005C6698">
        <w:t xml:space="preserve"> </w:t>
      </w:r>
      <w:r w:rsidR="005C6698" w:rsidRPr="007120CB">
        <w:t>oy</w:t>
      </w:r>
      <w:r>
        <w:t>birliği</w:t>
      </w:r>
      <w:r w:rsidR="005C6698" w:rsidRPr="007120CB">
        <w:t xml:space="preserve"> </w:t>
      </w:r>
      <w:r w:rsidR="00E227D6" w:rsidRPr="007120CB">
        <w:t>ile kabul edildi.</w:t>
      </w:r>
    </w:p>
    <w:p w:rsidR="00EC2401" w:rsidRDefault="00EC2401" w:rsidP="00E227D6">
      <w:pPr>
        <w:ind w:firstLine="709"/>
        <w:jc w:val="both"/>
      </w:pPr>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6F3020" w:rsidP="001E7D23">
            <w:pPr>
              <w:tabs>
                <w:tab w:val="left" w:pos="2920"/>
              </w:tabs>
              <w:jc w:val="center"/>
              <w:rPr>
                <w:color w:val="000000"/>
              </w:rPr>
            </w:pPr>
            <w:r>
              <w:rPr>
                <w:color w:val="000000"/>
              </w:rPr>
              <w:t>Özkan DENİZ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BA78F3"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F71445">
      <w:headerReference w:type="default" r:id="rId8"/>
      <w:pgSz w:w="11906" w:h="16838"/>
      <w:pgMar w:top="1135" w:right="1133" w:bottom="567" w:left="1418" w:header="11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F71445">
      <w:trPr>
        <w:trHeight w:val="85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w:t>
    </w:r>
    <w:r w:rsidR="00F71445">
      <w:t>767</w:t>
    </w:r>
    <w:r w:rsidRPr="002D00A5">
      <w:t xml:space="preserve">                                             </w:t>
    </w:r>
    <w:r>
      <w:t xml:space="preserve">                                  </w:t>
    </w:r>
    <w:r w:rsidRPr="002D00A5">
      <w:t xml:space="preserve">                           </w:t>
    </w:r>
    <w:r>
      <w:t xml:space="preserve">        </w:t>
    </w:r>
    <w:r w:rsidR="002C1B91">
      <w:t>20</w:t>
    </w:r>
    <w:r>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1B91"/>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853"/>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1445"/>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E93A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4F77-84D7-4887-B124-5173CEF3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2025-11-24T08:09:00Z</cp:lastPrinted>
  <dcterms:created xsi:type="dcterms:W3CDTF">2025-11-21T10:09:00Z</dcterms:created>
  <dcterms:modified xsi:type="dcterms:W3CDTF">2025-11-24T08:10:00Z</dcterms:modified>
</cp:coreProperties>
</file>