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C45CB3" w:rsidP="00C64DE6">
      <w:pPr>
        <w:ind w:firstLine="708"/>
        <w:jc w:val="both"/>
      </w:pPr>
      <w:r>
        <w:t xml:space="preserve">Altındağ İlçesi </w:t>
      </w:r>
      <w:proofErr w:type="spellStart"/>
      <w:r>
        <w:t>Altınevler</w:t>
      </w:r>
      <w:proofErr w:type="spellEnd"/>
      <w:r>
        <w:t xml:space="preserve"> Mahallesi sınırlarında bulunan “</w:t>
      </w:r>
      <w:proofErr w:type="spellStart"/>
      <w:r>
        <w:t>Gülveren</w:t>
      </w:r>
      <w:proofErr w:type="spellEnd"/>
      <w:r>
        <w:t xml:space="preserve"> Alt Geçidi” isminin “Şehit Ferhat MURATOĞLU Alt Geçidi”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74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824F07">
      <w:pPr>
        <w:pStyle w:val="msobodytextindent"/>
        <w:tabs>
          <w:tab w:val="left" w:pos="9355"/>
        </w:tabs>
        <w:ind w:firstLine="709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C45CB3">
        <w:t xml:space="preserve">24.12.2017 tarihinde </w:t>
      </w:r>
      <w:proofErr w:type="gramStart"/>
      <w:r w:rsidR="00C45CB3">
        <w:t>Hakkari</w:t>
      </w:r>
      <w:proofErr w:type="gramEnd"/>
      <w:r w:rsidR="00C45CB3">
        <w:t xml:space="preserve"> İli Şemdinli İlçesi Derecik/Batin Tepe Üs Bölgesinde nöbet hazırlığı esnasında şehit olan Ferhat </w:t>
      </w:r>
      <w:proofErr w:type="spellStart"/>
      <w:r w:rsidR="00C45CB3">
        <w:t>MURATOĞLU’nun</w:t>
      </w:r>
      <w:proofErr w:type="spellEnd"/>
      <w:r w:rsidR="00C45CB3">
        <w:t xml:space="preserve"> isminin yaşatılması için Altındağ İlçesi </w:t>
      </w:r>
      <w:proofErr w:type="spellStart"/>
      <w:r w:rsidR="00C45CB3">
        <w:t>Altınevler</w:t>
      </w:r>
      <w:proofErr w:type="spellEnd"/>
      <w:r w:rsidR="00C45CB3">
        <w:t xml:space="preserve"> Mahallesi sınırlarında bulunan “</w:t>
      </w:r>
      <w:proofErr w:type="spellStart"/>
      <w:r w:rsidR="00C45CB3">
        <w:t>Gülveren</w:t>
      </w:r>
      <w:proofErr w:type="spellEnd"/>
      <w:r w:rsidR="00C45CB3">
        <w:t xml:space="preserve"> Alt Geçidi” isminin “Şehit Ferhat MURATOĞLU Alt Geçidi” olarak değiştirilmesi</w:t>
      </w:r>
      <w:r w:rsidR="00C45CB3">
        <w:t>ne</w:t>
      </w:r>
      <w:bookmarkStart w:id="0" w:name="_GoBack"/>
      <w:bookmarkEnd w:id="0"/>
      <w:r w:rsidR="006E133C">
        <w:t xml:space="preserve"> </w:t>
      </w:r>
      <w:r w:rsidRPr="009A7D16">
        <w:t xml:space="preserve">ilişkin </w:t>
      </w:r>
      <w:r w:rsidR="00824F07" w:rsidRPr="00F51658">
        <w:t>İsimlendirme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oylamaya katılan 110 üyenin oyuyla</w:t>
      </w:r>
      <w:r w:rsidR="001031BB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C45CB3">
      <w:t>83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70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0814-E804-4725-B6D6-7B13E938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2025-11-24T11:00:00Z</cp:lastPrinted>
  <dcterms:created xsi:type="dcterms:W3CDTF">2025-11-24T11:05:00Z</dcterms:created>
  <dcterms:modified xsi:type="dcterms:W3CDTF">2025-11-24T11:05:00Z</dcterms:modified>
</cp:coreProperties>
</file>