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747C6" w:rsidRDefault="00A747C6" w:rsidP="00AA7ED1">
      <w:pPr>
        <w:tabs>
          <w:tab w:val="left" w:pos="1935"/>
          <w:tab w:val="left" w:pos="9356"/>
        </w:tabs>
        <w:ind w:right="-1"/>
        <w:jc w:val="both"/>
      </w:pPr>
    </w:p>
    <w:p w:rsidR="00A01665" w:rsidRDefault="00B23ABD" w:rsidP="009014CA">
      <w:pPr>
        <w:ind w:right="-1"/>
        <w:jc w:val="both"/>
      </w:pPr>
      <w:r>
        <w:t xml:space="preserve">Karar No: </w:t>
      </w:r>
      <w:r w:rsidR="008C588B">
        <w:t>1</w:t>
      </w:r>
      <w:r w:rsidR="00FB0398">
        <w:t>70</w:t>
      </w:r>
      <w:r w:rsidR="00861632">
        <w:t>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047CD3">
        <w:t xml:space="preserve">   1</w:t>
      </w:r>
      <w:r w:rsidR="00525D57">
        <w:t>2</w:t>
      </w:r>
      <w:r w:rsidR="00305F2F">
        <w:t>.</w:t>
      </w:r>
      <w:r w:rsidR="002172C8">
        <w:t>11</w:t>
      </w:r>
      <w:r w:rsidR="0077160C">
        <w:t>.202</w:t>
      </w:r>
      <w:r w:rsidR="00A518C9">
        <w:t>5</w:t>
      </w:r>
    </w:p>
    <w:p w:rsidR="00406F0D" w:rsidRDefault="00406F0D" w:rsidP="009014CA">
      <w:pPr>
        <w:ind w:right="-1"/>
        <w:jc w:val="both"/>
      </w:pPr>
    </w:p>
    <w:p w:rsidR="003A1A23" w:rsidRDefault="003A1A23" w:rsidP="009014CA">
      <w:pPr>
        <w:ind w:right="-1"/>
        <w:jc w:val="both"/>
      </w:pPr>
    </w:p>
    <w:p w:rsidR="00406F0D" w:rsidRDefault="005C0890" w:rsidP="00BF2B54">
      <w:pPr>
        <w:ind w:right="-1"/>
        <w:jc w:val="center"/>
      </w:pPr>
      <w:r w:rsidRPr="002D00A5">
        <w:t>K A R A R</w:t>
      </w:r>
    </w:p>
    <w:p w:rsidR="00494FDC" w:rsidRDefault="00494FDC" w:rsidP="00AA7ED1">
      <w:pPr>
        <w:ind w:right="-1"/>
      </w:pPr>
    </w:p>
    <w:p w:rsidR="003A1A23" w:rsidRDefault="003A1A23" w:rsidP="00AA7ED1">
      <w:pPr>
        <w:ind w:right="-1"/>
      </w:pPr>
    </w:p>
    <w:p w:rsidR="008C588B" w:rsidRDefault="008C588B" w:rsidP="00AA7ED1">
      <w:pPr>
        <w:ind w:right="-1"/>
      </w:pPr>
    </w:p>
    <w:p w:rsidR="00EC582E" w:rsidRDefault="00861632" w:rsidP="00AA7ED1">
      <w:pPr>
        <w:ind w:right="-1" w:firstLine="708"/>
        <w:jc w:val="both"/>
      </w:pPr>
      <w:r w:rsidRPr="00833930">
        <w:t>Ankara Büyükşehir Belediyesi İmar Yönetmeliği değişiklik taslağına</w:t>
      </w:r>
      <w:r w:rsidR="00326DD8">
        <w:t xml:space="preserve"> </w:t>
      </w:r>
      <w:r w:rsidR="008C588B">
        <w:t xml:space="preserve">ilişkin </w:t>
      </w:r>
      <w:r w:rsidR="00005846" w:rsidRPr="00A35AF8">
        <w:t>İmar ve Bayındırlık</w:t>
      </w:r>
      <w:r w:rsidR="00A574C9" w:rsidRPr="007F325F">
        <w:t xml:space="preserve"> Komisyonu</w:t>
      </w:r>
      <w:r w:rsidR="00005846">
        <w:t xml:space="preserve">nun </w:t>
      </w:r>
      <w:r w:rsidR="00D637FD">
        <w:t>2</w:t>
      </w:r>
      <w:r w:rsidR="003A1A23">
        <w:t>7</w:t>
      </w:r>
      <w:r w:rsidR="00005846">
        <w:t>.</w:t>
      </w:r>
      <w:r w:rsidR="002172C8">
        <w:t>10</w:t>
      </w:r>
      <w:r w:rsidR="00B52587">
        <w:t>.2025</w:t>
      </w:r>
      <w:r w:rsidR="00EC582E" w:rsidRPr="00E35A5A">
        <w:t xml:space="preserve"> tarihli ve </w:t>
      </w:r>
      <w:r w:rsidR="00525D57">
        <w:t>3</w:t>
      </w:r>
      <w:r>
        <w:t>60</w:t>
      </w:r>
      <w:r w:rsidR="008C588B">
        <w:t xml:space="preserve"> </w:t>
      </w:r>
      <w:r w:rsidR="00EC582E" w:rsidRPr="00E35A5A">
        <w:t xml:space="preserve">sayılı Raporu Büyükşehir Belediye Meclisinin </w:t>
      </w:r>
      <w:r w:rsidR="00047CD3">
        <w:t>1</w:t>
      </w:r>
      <w:r w:rsidR="00525D57">
        <w:t>2</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61632" w:rsidRDefault="00EC582E" w:rsidP="00861632">
      <w:pPr>
        <w:ind w:firstLine="708"/>
        <w:jc w:val="both"/>
      </w:pPr>
      <w:r w:rsidRPr="00E35A5A">
        <w:t>Konu üzerinde yapılan görüşmelerde;</w:t>
      </w:r>
      <w:r w:rsidR="00896330">
        <w:t xml:space="preserve"> </w:t>
      </w:r>
      <w:r w:rsidR="00861632" w:rsidRPr="00824C6A">
        <w:t>Ankara Büyükşehir İmar Yönetmeliğinin 'Parsel Büyüklükleri' başlıklı 6.4.ç maddesinde "ç) Tabii veya tesviye edilmiş zeminin altında kalmak ve parsel sınırları dışına taşmamak kaydıyla, ön bahçe statüsünde olmayan yan ve arka bahçe mesafelerinde su deposu, otopark ve mevzuatı gereğince zorunlu miktardaki sığınaklar yapılabilir. Ayrıca ön bahçelerde de tabii veya tesviye edilmiş zeminin altında; parsel sınırına 3 metreden fazla yaklaşmamak şartıyla ön bahçe mesafesinin yarısına kadar zorunlu otoparklar yapılabilir. Ancak sit alanları ve özel çevre koruma alanlarında, koruma amaçlı uygulama imar planı hükümlerine uyulur." denildiği,</w:t>
      </w:r>
    </w:p>
    <w:p w:rsidR="00861632" w:rsidRDefault="00861632" w:rsidP="00861632">
      <w:pPr>
        <w:ind w:firstLine="708"/>
        <w:jc w:val="both"/>
      </w:pPr>
    </w:p>
    <w:p w:rsidR="00861632" w:rsidRDefault="00861632" w:rsidP="00861632">
      <w:pPr>
        <w:ind w:firstLine="708"/>
        <w:jc w:val="both"/>
      </w:pPr>
      <w:r w:rsidRPr="00824C6A">
        <w:t>Otopark Yönetmeliğinin 'Bina ve Parsel Otoparklarının Düzenlenme Esasları' başlıklı 5.1.b maddesin</w:t>
      </w:r>
      <w:r>
        <w:t xml:space="preserve">de </w:t>
      </w:r>
      <w:r w:rsidRPr="00824C6A">
        <w:rPr>
          <w:iCs/>
        </w:rPr>
        <w:t>"b) (Değişik:RG-25/3/2021-31434) Parselin otopark ihtiyacı bodrum katlarda, tamamen tabii veya tesviye edilmiş zemin altında kalmak ve üzeri ilgili ulusal ya da uluslararası standartlara göre ve asgari 30 cm toprak örtüsüyle yeşillendirilerek bahçe vasfının ortadan kaldırılmaması şartıyla binaların arka ve yan bahçe altlarının tamamında, ayrıca gereken durumlarda idarenin uygun görmesi halinde parsel sınırına 3 metreden fazla yaklaşmamak üzere ön bahçe zemini altında veya yeşil dokuya uygun ve su geçirimli malzeme kullanılmak ve bahçe vasfı ortadan kaldırılmamak kaydı ile bina arka ve yan bahçelerinde karşılanabilir."</w:t>
      </w:r>
      <w:r>
        <w:t> denildiği,</w:t>
      </w:r>
    </w:p>
    <w:p w:rsidR="00861632" w:rsidRDefault="00861632" w:rsidP="00861632">
      <w:pPr>
        <w:ind w:firstLine="708"/>
        <w:jc w:val="both"/>
      </w:pPr>
    </w:p>
    <w:p w:rsidR="00861632" w:rsidRDefault="00861632" w:rsidP="00861632">
      <w:pPr>
        <w:ind w:firstLine="708"/>
        <w:jc w:val="both"/>
      </w:pPr>
      <w:r w:rsidRPr="00824C6A">
        <w:t>Bu sebeple Ankara Büyükşehir İmar Yönetmeliğinin 6.4.ç maddesinin Otopark Yönetmeliğinin 5.1.b maddesi ile uyumsuzluk gösterdiğinin görülmesi sebebiyle Ankara Büyükşehir İmar Yönetmeliğinin 6.4.ç maddesindeki </w:t>
      </w:r>
      <w:r>
        <w:rPr>
          <w:iCs/>
        </w:rPr>
        <w:t>"...</w:t>
      </w:r>
      <w:r w:rsidRPr="00824C6A">
        <w:rPr>
          <w:iCs/>
        </w:rPr>
        <w:t>Ayrıca ön bahçelerde de tabii veya tesviye edilmiş zeminin altında; parsel sınırına 3 metreden fazla yaklaşmamak şartıyla ön bahçe mesafesinin yarısına kadar zorunlu otoparklar yapılabilir. ..."</w:t>
      </w:r>
      <w:r w:rsidRPr="00824C6A">
        <w:t xml:space="preserve"> ibaresinin uyumsuzluğun giderilmesi amacıyla </w:t>
      </w:r>
      <w:r>
        <w:t>kaldırılmasının uygun olacağı,</w:t>
      </w:r>
    </w:p>
    <w:p w:rsidR="00861632" w:rsidRDefault="00861632" w:rsidP="00861632">
      <w:pPr>
        <w:ind w:firstLine="708"/>
        <w:jc w:val="both"/>
      </w:pPr>
    </w:p>
    <w:p w:rsidR="00861632" w:rsidRDefault="00861632" w:rsidP="00861632">
      <w:pPr>
        <w:ind w:firstLine="708"/>
        <w:jc w:val="both"/>
      </w:pPr>
      <w:r w:rsidRPr="00824C6A">
        <w:t>Ankara Büyükşehir İmar Yönetmeliğinin 'Binalarda bulunması zorunlu odalar/bölümler ve en az ölçül</w:t>
      </w:r>
      <w:r>
        <w:t xml:space="preserve">eri' başlıklı 32.3.b maddesinde </w:t>
      </w:r>
      <w:r w:rsidRPr="00824C6A">
        <w:rPr>
          <w:iCs/>
        </w:rPr>
        <w:t>"b) Dar kenar genişliği, koridor uzunluğu 20.00 metreye kadar en az 2.00 metre, bundan sonra ise en az 2.50 metre olacaktır."</w:t>
      </w:r>
      <w:r>
        <w:t> denildiği,</w:t>
      </w:r>
    </w:p>
    <w:p w:rsidR="00861632" w:rsidRDefault="00861632" w:rsidP="00861632">
      <w:pPr>
        <w:ind w:firstLine="708"/>
        <w:jc w:val="both"/>
      </w:pPr>
    </w:p>
    <w:p w:rsidR="00861632" w:rsidRDefault="00861632" w:rsidP="00861632">
      <w:pPr>
        <w:ind w:firstLine="708"/>
        <w:jc w:val="both"/>
      </w:pPr>
      <w:r w:rsidRPr="00824C6A">
        <w:t>Ankara Büyükşehir İmar Yönetmeliğinin 32.3.b maddesinin Binaların Yangından Korunması Hakkında Yön</w:t>
      </w:r>
      <w:r>
        <w:t xml:space="preserve">etmelik ile uyumlu olması adına </w:t>
      </w:r>
      <w:r w:rsidRPr="00824C6A">
        <w:rPr>
          <w:iCs/>
        </w:rPr>
        <w:t>"b) Koridor dar kenar genişliği umumi binalarda 1.5 metreden, özellik arz eden binalarda 2 metreden az olamaz. Bu mesafe Binaların Yangından Korunması Hakkında Yönetmelik kapsamında hesap edilen kullanıcı yükü ve ilgili idaresince yapılacak etüde göre artırılır. Bu hüküm yürürlük tarihinden önceki yapıları kapsamaz."</w:t>
      </w:r>
      <w:r w:rsidRPr="00824C6A">
        <w:t> olarak de</w:t>
      </w:r>
      <w:r>
        <w:t>ğiştirilmesinin uygun olacağı,</w:t>
      </w:r>
    </w:p>
    <w:p w:rsidR="00861632" w:rsidRDefault="00861632" w:rsidP="00861632">
      <w:pPr>
        <w:ind w:firstLine="708"/>
        <w:jc w:val="both"/>
      </w:pPr>
    </w:p>
    <w:p w:rsidR="00861632" w:rsidRDefault="00861632" w:rsidP="00861632">
      <w:pPr>
        <w:ind w:firstLine="708"/>
        <w:jc w:val="both"/>
      </w:pPr>
    </w:p>
    <w:p w:rsidR="00861632" w:rsidRDefault="00861632" w:rsidP="00861632">
      <w:pPr>
        <w:ind w:firstLine="708"/>
        <w:jc w:val="both"/>
      </w:pPr>
    </w:p>
    <w:p w:rsidR="00861632" w:rsidRDefault="00861632" w:rsidP="008616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61632" w:rsidRPr="002D00A5" w:rsidTr="00590B3B">
        <w:trPr>
          <w:trHeight w:val="1008"/>
        </w:trPr>
        <w:tc>
          <w:tcPr>
            <w:tcW w:w="3510" w:type="dxa"/>
          </w:tcPr>
          <w:p w:rsidR="00861632" w:rsidRPr="002D00A5" w:rsidRDefault="00861632" w:rsidP="00590B3B">
            <w:pPr>
              <w:ind w:right="-1"/>
              <w:jc w:val="center"/>
            </w:pPr>
            <w:r w:rsidRPr="002D00A5">
              <w:t>T.C.</w:t>
            </w:r>
          </w:p>
          <w:p w:rsidR="00861632" w:rsidRPr="002D00A5" w:rsidRDefault="00861632" w:rsidP="00590B3B">
            <w:pPr>
              <w:ind w:right="-1"/>
              <w:jc w:val="center"/>
            </w:pPr>
            <w:r w:rsidRPr="002D00A5">
              <w:t>ANKARA BÜYÜKŞEHİR</w:t>
            </w:r>
          </w:p>
          <w:p w:rsidR="00861632" w:rsidRPr="002D00A5" w:rsidRDefault="00861632" w:rsidP="00590B3B">
            <w:pPr>
              <w:ind w:right="-1"/>
              <w:jc w:val="center"/>
            </w:pPr>
            <w:r w:rsidRPr="002D00A5">
              <w:t>BELEDİYE MECLİSİ</w:t>
            </w:r>
          </w:p>
        </w:tc>
      </w:tr>
    </w:tbl>
    <w:p w:rsidR="00861632" w:rsidRDefault="00861632" w:rsidP="00861632">
      <w:pPr>
        <w:tabs>
          <w:tab w:val="left" w:pos="1935"/>
          <w:tab w:val="left" w:pos="9356"/>
        </w:tabs>
        <w:ind w:right="-1"/>
        <w:jc w:val="both"/>
      </w:pPr>
    </w:p>
    <w:p w:rsidR="00861632" w:rsidRDefault="00861632" w:rsidP="00861632">
      <w:pPr>
        <w:ind w:right="-1"/>
        <w:jc w:val="both"/>
      </w:pPr>
      <w:r>
        <w:t>Karar No: 1702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12.11.2025</w:t>
      </w:r>
    </w:p>
    <w:p w:rsidR="00861632" w:rsidRDefault="00861632" w:rsidP="00861632">
      <w:pPr>
        <w:jc w:val="center"/>
      </w:pPr>
    </w:p>
    <w:p w:rsidR="00861632" w:rsidRDefault="00861632" w:rsidP="00861632">
      <w:pPr>
        <w:jc w:val="center"/>
      </w:pPr>
    </w:p>
    <w:p w:rsidR="00861632" w:rsidRDefault="00861632" w:rsidP="00861632">
      <w:pPr>
        <w:jc w:val="center"/>
      </w:pPr>
      <w:r>
        <w:t>-2-</w:t>
      </w:r>
    </w:p>
    <w:p w:rsidR="00861632" w:rsidRDefault="00861632" w:rsidP="00861632">
      <w:pPr>
        <w:jc w:val="center"/>
      </w:pPr>
    </w:p>
    <w:p w:rsidR="00861632" w:rsidRDefault="00861632" w:rsidP="00861632">
      <w:pPr>
        <w:jc w:val="center"/>
      </w:pPr>
    </w:p>
    <w:p w:rsidR="00861632" w:rsidRDefault="00861632" w:rsidP="00861632">
      <w:pPr>
        <w:ind w:firstLine="708"/>
        <w:jc w:val="both"/>
      </w:pPr>
    </w:p>
    <w:p w:rsidR="003F2021" w:rsidRDefault="00861632" w:rsidP="00861632">
      <w:pPr>
        <w:tabs>
          <w:tab w:val="left" w:pos="0"/>
        </w:tabs>
        <w:ind w:right="-1" w:firstLine="709"/>
        <w:jc w:val="both"/>
      </w:pPr>
      <w:r>
        <w:t>B</w:t>
      </w:r>
      <w:r>
        <w:t xml:space="preserve">u doğrultuda hazırlanan ve ekte sunulan </w:t>
      </w:r>
      <w:r w:rsidRPr="00824C6A">
        <w:t>Ankara Büyükşehir Belediyesi İmar Yönetmeliği değişikli</w:t>
      </w:r>
      <w:r>
        <w:t xml:space="preserve">ğinin </w:t>
      </w:r>
      <w:r>
        <w:rPr>
          <w:iCs/>
        </w:rPr>
        <w:t>“onayı”</w:t>
      </w:r>
      <w:r>
        <w:rPr>
          <w:iCs/>
        </w:rPr>
        <w:t xml:space="preserve">na </w:t>
      </w:r>
      <w:r w:rsidRPr="00896330">
        <w:t>ilişkin İmar ve Bayındırlık Komisyonu Raporu</w:t>
      </w:r>
      <w:r>
        <w:t xml:space="preserve"> </w:t>
      </w:r>
      <w:r w:rsidRPr="00047CD3">
        <w:t xml:space="preserve">oylanarak </w:t>
      </w:r>
      <w:r>
        <w:t xml:space="preserve">oybirliği </w:t>
      </w:r>
      <w:r w:rsidRPr="00047CD3">
        <w:t>ile kabul edildi.</w:t>
      </w:r>
    </w:p>
    <w:p w:rsidR="00B71D18" w:rsidRDefault="00B71D18" w:rsidP="00B71D18">
      <w:pPr>
        <w:ind w:right="-1" w:firstLine="709"/>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525D57" w:rsidRDefault="00525D57" w:rsidP="00525D57">
            <w:pPr>
              <w:tabs>
                <w:tab w:val="left" w:pos="2920"/>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525D57" w:rsidP="00525D57">
            <w:pPr>
              <w:autoSpaceDE w:val="0"/>
              <w:autoSpaceDN w:val="0"/>
              <w:adjustRightInd w:val="0"/>
              <w:ind w:left="-20" w:firstLine="2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bookmarkStart w:id="0" w:name="_GoBack"/>
      <w:bookmarkEnd w:id="0"/>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6DD8"/>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A23"/>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1632"/>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47C6"/>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0398"/>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DB36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A6E16-806D-4C9B-B1D8-B6D470BA2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3135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2025-10-15T08:37:00Z</cp:lastPrinted>
  <dcterms:created xsi:type="dcterms:W3CDTF">2025-11-13T09:03:00Z</dcterms:created>
  <dcterms:modified xsi:type="dcterms:W3CDTF">2025-11-13T09:03:00Z</dcterms:modified>
</cp:coreProperties>
</file>