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534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B7171" w:rsidP="00AA7ED1">
      <w:pPr>
        <w:ind w:right="-1" w:firstLine="708"/>
        <w:jc w:val="both"/>
      </w:pPr>
      <w:r>
        <w:t xml:space="preserve">Etimesgut İlçesi Kazım Karabekir Mahallesi sınırlarında bulunan “2051. Sokak” isminin “Hamiyyet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132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5B7171">
        <w:t>Etimesgut İlçesi Kazım Karabekir Mahallesi sınırlarında bulunan “2051. Sokak” isminin “Hamiyy</w:t>
      </w:r>
      <w:r w:rsidR="005B7171">
        <w:t>et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D109-B497-4778-9195-8F6DAED4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2025-10-16T07:30:00Z</dcterms:created>
  <dcterms:modified xsi:type="dcterms:W3CDTF">2025-10-16T07:30:00Z</dcterms:modified>
</cp:coreProperties>
</file>